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34" w:type="dxa"/>
        <w:tblInd w:w="-106" w:type="dxa"/>
        <w:tblBorders>
          <w:insideH w:val="single" w:sz="4" w:space="0" w:color="000000"/>
          <w:insideV w:val="single" w:sz="4" w:space="0" w:color="000000"/>
        </w:tblBorders>
        <w:tblLook w:val="01E0"/>
      </w:tblPr>
      <w:tblGrid>
        <w:gridCol w:w="9468"/>
        <w:gridCol w:w="5866"/>
      </w:tblGrid>
      <w:tr w:rsidR="00B95FF3" w:rsidRPr="003078F9" w:rsidTr="00134D81">
        <w:tc>
          <w:tcPr>
            <w:tcW w:w="9468" w:type="dxa"/>
            <w:tcBorders>
              <w:right w:val="nil"/>
            </w:tcBorders>
          </w:tcPr>
          <w:p w:rsidR="00B95FF3" w:rsidRPr="003078F9" w:rsidRDefault="00B95FF3" w:rsidP="0027700C">
            <w:pPr>
              <w:tabs>
                <w:tab w:val="left" w:pos="5175"/>
              </w:tabs>
              <w:spacing w:after="0" w:line="240" w:lineRule="auto"/>
              <w:rPr>
                <w:rFonts w:ascii="Times New Roman" w:hAnsi="Times New Roman" w:cs="Times New Roman"/>
                <w:sz w:val="28"/>
                <w:szCs w:val="28"/>
              </w:rPr>
            </w:pPr>
            <w:r w:rsidRPr="003078F9">
              <w:rPr>
                <w:rFonts w:ascii="Times New Roman" w:hAnsi="Times New Roman" w:cs="Times New Roman"/>
                <w:sz w:val="28"/>
                <w:szCs w:val="28"/>
              </w:rPr>
              <w:tab/>
            </w:r>
          </w:p>
        </w:tc>
        <w:tc>
          <w:tcPr>
            <w:tcW w:w="5866" w:type="dxa"/>
            <w:tcBorders>
              <w:top w:val="nil"/>
              <w:left w:val="nil"/>
              <w:bottom w:val="nil"/>
              <w:right w:val="nil"/>
            </w:tcBorders>
          </w:tcPr>
          <w:p w:rsidR="00B95FF3" w:rsidRPr="003078F9" w:rsidRDefault="00B95FF3" w:rsidP="0027700C">
            <w:pPr>
              <w:spacing w:after="0" w:line="240" w:lineRule="auto"/>
              <w:jc w:val="center"/>
              <w:rPr>
                <w:rFonts w:ascii="Times New Roman" w:hAnsi="Times New Roman" w:cs="Times New Roman"/>
                <w:sz w:val="28"/>
                <w:szCs w:val="28"/>
              </w:rPr>
            </w:pPr>
            <w:r w:rsidRPr="003078F9">
              <w:rPr>
                <w:rFonts w:ascii="Times New Roman" w:hAnsi="Times New Roman" w:cs="Times New Roman"/>
                <w:sz w:val="28"/>
                <w:szCs w:val="28"/>
              </w:rPr>
              <w:t>УТВЕРЖДЕН</w:t>
            </w:r>
          </w:p>
          <w:p w:rsidR="00B95FF3" w:rsidRPr="003078F9" w:rsidRDefault="00B95FF3" w:rsidP="00A76C2B">
            <w:pPr>
              <w:spacing w:after="0" w:line="240" w:lineRule="auto"/>
              <w:jc w:val="center"/>
              <w:rPr>
                <w:rFonts w:ascii="Times New Roman" w:hAnsi="Times New Roman" w:cs="Times New Roman"/>
                <w:sz w:val="28"/>
                <w:szCs w:val="28"/>
              </w:rPr>
            </w:pPr>
            <w:r w:rsidRPr="003078F9">
              <w:rPr>
                <w:rFonts w:ascii="Times New Roman" w:hAnsi="Times New Roman" w:cs="Times New Roman"/>
                <w:sz w:val="28"/>
                <w:szCs w:val="28"/>
              </w:rPr>
              <w:t xml:space="preserve">постановлением администрации </w:t>
            </w:r>
          </w:p>
          <w:p w:rsidR="00B95FF3" w:rsidRPr="003078F9" w:rsidRDefault="00B95FF3" w:rsidP="00A76C2B">
            <w:pPr>
              <w:spacing w:after="0" w:line="240" w:lineRule="auto"/>
              <w:jc w:val="center"/>
              <w:rPr>
                <w:rFonts w:ascii="Times New Roman" w:hAnsi="Times New Roman" w:cs="Times New Roman"/>
                <w:sz w:val="28"/>
                <w:szCs w:val="28"/>
              </w:rPr>
            </w:pPr>
            <w:r w:rsidRPr="003078F9">
              <w:rPr>
                <w:rFonts w:ascii="Times New Roman" w:hAnsi="Times New Roman" w:cs="Times New Roman"/>
                <w:sz w:val="28"/>
                <w:szCs w:val="28"/>
              </w:rPr>
              <w:t xml:space="preserve">муниципального образования </w:t>
            </w:r>
          </w:p>
          <w:p w:rsidR="00B95FF3" w:rsidRPr="003078F9" w:rsidRDefault="00B95FF3" w:rsidP="002910FD">
            <w:pPr>
              <w:spacing w:after="0" w:line="240" w:lineRule="auto"/>
              <w:jc w:val="center"/>
              <w:rPr>
                <w:rFonts w:ascii="Times New Roman" w:hAnsi="Times New Roman" w:cs="Times New Roman"/>
                <w:sz w:val="28"/>
                <w:szCs w:val="28"/>
              </w:rPr>
            </w:pPr>
            <w:r w:rsidRPr="003078F9">
              <w:rPr>
                <w:rFonts w:ascii="Times New Roman" w:hAnsi="Times New Roman" w:cs="Times New Roman"/>
                <w:sz w:val="28"/>
                <w:szCs w:val="28"/>
              </w:rPr>
              <w:t>от   «___» ________2018 г. № ___</w:t>
            </w:r>
          </w:p>
        </w:tc>
      </w:tr>
    </w:tbl>
    <w:p w:rsidR="00B95FF3" w:rsidRPr="003078F9" w:rsidRDefault="00B95FF3" w:rsidP="00BF62D9">
      <w:pPr>
        <w:pStyle w:val="Heading1"/>
        <w:spacing w:before="0" w:after="0"/>
        <w:jc w:val="center"/>
        <w:rPr>
          <w:rFonts w:ascii="Times New Roman" w:hAnsi="Times New Roman"/>
          <w:bCs/>
          <w:szCs w:val="28"/>
        </w:rPr>
      </w:pPr>
    </w:p>
    <w:p w:rsidR="00B95FF3" w:rsidRPr="003078F9" w:rsidRDefault="00B95FF3" w:rsidP="003078F9">
      <w:pPr>
        <w:pStyle w:val="Heading1"/>
        <w:spacing w:before="0" w:after="0"/>
        <w:jc w:val="center"/>
        <w:rPr>
          <w:rFonts w:ascii="Times New Roman" w:hAnsi="Times New Roman"/>
          <w:bCs/>
          <w:szCs w:val="28"/>
        </w:rPr>
      </w:pPr>
      <w:r w:rsidRPr="003078F9">
        <w:rPr>
          <w:rFonts w:ascii="Times New Roman" w:hAnsi="Times New Roman"/>
        </w:rPr>
        <w:t xml:space="preserve">П Л А Н </w:t>
      </w:r>
      <w:r w:rsidRPr="003078F9">
        <w:rPr>
          <w:rFonts w:ascii="Times New Roman" w:hAnsi="Times New Roman"/>
        </w:rPr>
        <w:br/>
        <w:t>противодействия коррупции в муниципальном образовании «Приморский муниципальный район» и сельских поселениях, входящих в его состав на 2018 – 2020 годы</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9180"/>
        <w:gridCol w:w="1980"/>
        <w:gridCol w:w="3420"/>
      </w:tblGrid>
      <w:tr w:rsidR="00B95FF3" w:rsidRPr="008E65FB" w:rsidTr="00134D81">
        <w:trPr>
          <w:tblHeader/>
        </w:trPr>
        <w:tc>
          <w:tcPr>
            <w:tcW w:w="648" w:type="dxa"/>
            <w:vAlign w:val="center"/>
          </w:tcPr>
          <w:p w:rsidR="00B95FF3" w:rsidRPr="008E65FB" w:rsidRDefault="00B95FF3" w:rsidP="007B58FD">
            <w:pPr>
              <w:spacing w:after="0" w:line="240" w:lineRule="auto"/>
              <w:jc w:val="center"/>
              <w:rPr>
                <w:rFonts w:ascii="Times New Roman" w:hAnsi="Times New Roman" w:cs="Times New Roman"/>
                <w:b/>
                <w:bCs/>
                <w:lang w:eastAsia="ru-RU"/>
              </w:rPr>
            </w:pPr>
            <w:r w:rsidRPr="008E65FB">
              <w:rPr>
                <w:rFonts w:ascii="Times New Roman" w:hAnsi="Times New Roman" w:cs="Times New Roman"/>
                <w:b/>
                <w:bCs/>
                <w:lang w:eastAsia="ru-RU"/>
              </w:rPr>
              <w:t>№</w:t>
            </w:r>
          </w:p>
          <w:p w:rsidR="00B95FF3" w:rsidRPr="008E65FB" w:rsidRDefault="00B95FF3" w:rsidP="007B58FD">
            <w:pPr>
              <w:spacing w:after="0" w:line="240" w:lineRule="auto"/>
              <w:jc w:val="center"/>
              <w:rPr>
                <w:rFonts w:ascii="Times New Roman" w:hAnsi="Times New Roman" w:cs="Times New Roman"/>
                <w:lang w:eastAsia="ru-RU"/>
              </w:rPr>
            </w:pPr>
            <w:r w:rsidRPr="008E65FB">
              <w:rPr>
                <w:rFonts w:ascii="Times New Roman" w:hAnsi="Times New Roman" w:cs="Times New Roman"/>
                <w:b/>
                <w:bCs/>
                <w:lang w:eastAsia="ru-RU"/>
              </w:rPr>
              <w:t>п/п</w:t>
            </w:r>
          </w:p>
        </w:tc>
        <w:tc>
          <w:tcPr>
            <w:tcW w:w="9180" w:type="dxa"/>
            <w:vAlign w:val="center"/>
          </w:tcPr>
          <w:p w:rsidR="00B95FF3" w:rsidRPr="008E65FB" w:rsidRDefault="00B95FF3" w:rsidP="007B58FD">
            <w:pPr>
              <w:spacing w:before="100" w:beforeAutospacing="1" w:after="100" w:afterAutospacing="1" w:line="240" w:lineRule="auto"/>
              <w:jc w:val="center"/>
              <w:rPr>
                <w:rFonts w:ascii="Times New Roman" w:hAnsi="Times New Roman" w:cs="Times New Roman"/>
                <w:lang w:eastAsia="ru-RU"/>
              </w:rPr>
            </w:pPr>
            <w:r w:rsidRPr="008E65FB">
              <w:rPr>
                <w:rFonts w:ascii="Times New Roman" w:hAnsi="Times New Roman" w:cs="Times New Roman"/>
                <w:b/>
                <w:bCs/>
                <w:lang w:eastAsia="ru-RU"/>
              </w:rPr>
              <w:t>Мероприятия</w:t>
            </w:r>
          </w:p>
        </w:tc>
        <w:tc>
          <w:tcPr>
            <w:tcW w:w="1980" w:type="dxa"/>
            <w:vAlign w:val="center"/>
          </w:tcPr>
          <w:p w:rsidR="00B95FF3" w:rsidRPr="008E65FB" w:rsidRDefault="00B95FF3" w:rsidP="007B58FD">
            <w:pPr>
              <w:spacing w:before="100" w:beforeAutospacing="1" w:after="100" w:afterAutospacing="1" w:line="240" w:lineRule="auto"/>
              <w:jc w:val="center"/>
              <w:rPr>
                <w:rFonts w:ascii="Times New Roman" w:hAnsi="Times New Roman" w:cs="Times New Roman"/>
                <w:lang w:eastAsia="ru-RU"/>
              </w:rPr>
            </w:pPr>
            <w:r w:rsidRPr="008E65FB">
              <w:rPr>
                <w:rFonts w:ascii="Times New Roman" w:hAnsi="Times New Roman" w:cs="Times New Roman"/>
                <w:b/>
                <w:bCs/>
                <w:lang w:eastAsia="ru-RU"/>
              </w:rPr>
              <w:t>Ответственные исполнители</w:t>
            </w:r>
          </w:p>
        </w:tc>
        <w:tc>
          <w:tcPr>
            <w:tcW w:w="3420" w:type="dxa"/>
            <w:vAlign w:val="center"/>
          </w:tcPr>
          <w:p w:rsidR="00B95FF3" w:rsidRPr="008E65FB" w:rsidRDefault="00B95FF3" w:rsidP="007B58FD">
            <w:pPr>
              <w:spacing w:before="100" w:beforeAutospacing="1" w:after="100" w:afterAutospacing="1" w:line="240" w:lineRule="auto"/>
              <w:jc w:val="center"/>
              <w:rPr>
                <w:rFonts w:ascii="Times New Roman" w:hAnsi="Times New Roman" w:cs="Times New Roman"/>
                <w:lang w:eastAsia="ru-RU"/>
              </w:rPr>
            </w:pPr>
            <w:r w:rsidRPr="008E65FB">
              <w:rPr>
                <w:rFonts w:ascii="Times New Roman" w:hAnsi="Times New Roman" w:cs="Times New Roman"/>
                <w:b/>
                <w:bCs/>
                <w:lang w:eastAsia="ru-RU"/>
              </w:rPr>
              <w:t>Срок исполнения</w:t>
            </w:r>
          </w:p>
        </w:tc>
      </w:tr>
      <w:tr w:rsidR="00B95FF3" w:rsidRPr="008E65FB" w:rsidTr="00134D81">
        <w:tc>
          <w:tcPr>
            <w:tcW w:w="15228" w:type="dxa"/>
            <w:gridSpan w:val="4"/>
            <w:vAlign w:val="center"/>
          </w:tcPr>
          <w:p w:rsidR="00B95FF3" w:rsidRPr="008E65FB" w:rsidRDefault="00B95FF3" w:rsidP="002910FD">
            <w:pPr>
              <w:spacing w:after="0" w:line="240" w:lineRule="auto"/>
              <w:outlineLvl w:val="4"/>
              <w:rPr>
                <w:rFonts w:ascii="Times New Roman" w:hAnsi="Times New Roman" w:cs="Times New Roman"/>
                <w:b/>
                <w:lang w:eastAsia="ru-RU"/>
              </w:rPr>
            </w:pPr>
          </w:p>
          <w:p w:rsidR="00B95FF3" w:rsidRPr="008E65FB" w:rsidRDefault="00B95FF3" w:rsidP="00BF62D9">
            <w:pPr>
              <w:numPr>
                <w:ilvl w:val="0"/>
                <w:numId w:val="4"/>
              </w:numPr>
              <w:spacing w:after="0" w:line="240" w:lineRule="auto"/>
              <w:ind w:left="0" w:firstLine="0"/>
              <w:jc w:val="center"/>
              <w:outlineLvl w:val="4"/>
              <w:rPr>
                <w:rFonts w:ascii="Times New Roman" w:hAnsi="Times New Roman" w:cs="Times New Roman"/>
                <w:b/>
                <w:lang w:eastAsia="ru-RU"/>
              </w:rPr>
            </w:pPr>
            <w:r w:rsidRPr="008E65FB">
              <w:rPr>
                <w:rFonts w:ascii="Times New Roman" w:hAnsi="Times New Roman" w:cs="Times New Roman"/>
                <w:b/>
                <w:lang w:eastAsia="ru-RU"/>
              </w:rPr>
              <w:t>Организационные мероприятия по  противодействию коррупции</w:t>
            </w:r>
          </w:p>
          <w:p w:rsidR="00B95FF3" w:rsidRPr="008E65FB" w:rsidRDefault="00B95FF3" w:rsidP="008E65FB">
            <w:pPr>
              <w:spacing w:after="0" w:line="240" w:lineRule="auto"/>
              <w:outlineLvl w:val="4"/>
              <w:rPr>
                <w:rFonts w:ascii="Times New Roman" w:hAnsi="Times New Roman" w:cs="Times New Roman"/>
                <w:b/>
                <w:lang w:eastAsia="ru-RU"/>
              </w:rPr>
            </w:pPr>
          </w:p>
        </w:tc>
      </w:tr>
      <w:tr w:rsidR="00B95FF3" w:rsidRPr="008E65FB" w:rsidTr="00134D81">
        <w:tc>
          <w:tcPr>
            <w:tcW w:w="648" w:type="dxa"/>
          </w:tcPr>
          <w:p w:rsidR="00B95FF3" w:rsidRPr="008E65FB" w:rsidRDefault="00B95FF3" w:rsidP="007B58FD">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w:t>
            </w:r>
          </w:p>
        </w:tc>
        <w:tc>
          <w:tcPr>
            <w:tcW w:w="9180" w:type="dxa"/>
          </w:tcPr>
          <w:p w:rsidR="00B95FF3" w:rsidRPr="008E65FB" w:rsidRDefault="00B95FF3" w:rsidP="00A25EF6">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координации деятельности органов местного самоуправления и иных муниципальных органов муниципального образования «Приморский муниципальный район» и сельских поселениях, входящих в его состав (далее -  муниципальное образование), в сфере противодействия коррупции, в том числе в ходе реализации мероприятий Плана</w:t>
            </w:r>
            <w:r w:rsidRPr="008E65FB">
              <w:rPr>
                <w:rFonts w:ascii="Times New Roman" w:hAnsi="Times New Roman" w:cs="Times New Roman"/>
              </w:rPr>
              <w:t xml:space="preserve"> </w:t>
            </w:r>
            <w:r w:rsidRPr="008E65FB">
              <w:rPr>
                <w:rFonts w:ascii="Times New Roman" w:hAnsi="Times New Roman" w:cs="Times New Roman"/>
                <w:lang w:eastAsia="ru-RU"/>
              </w:rPr>
              <w:t>по противодействию коррупции на 2018 – 2020 годы в муниципальном образовании (далее – План).</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В течение срока действия плана </w:t>
            </w:r>
          </w:p>
          <w:p w:rsidR="00B95FF3" w:rsidRPr="008E65FB" w:rsidRDefault="00B95FF3" w:rsidP="003042D9">
            <w:pPr>
              <w:spacing w:after="0" w:line="240" w:lineRule="auto"/>
              <w:ind w:left="-108" w:right="-108"/>
              <w:jc w:val="both"/>
              <w:rPr>
                <w:rFonts w:ascii="Times New Roman" w:hAnsi="Times New Roman" w:cs="Times New Roman"/>
                <w:lang w:eastAsia="ru-RU"/>
              </w:rPr>
            </w:pPr>
          </w:p>
        </w:tc>
      </w:tr>
      <w:tr w:rsidR="00B95FF3" w:rsidRPr="008E65FB" w:rsidTr="00134D81">
        <w:tc>
          <w:tcPr>
            <w:tcW w:w="648" w:type="dxa"/>
          </w:tcPr>
          <w:p w:rsidR="00B95FF3" w:rsidRPr="008E65FB" w:rsidRDefault="00B95FF3" w:rsidP="007B58FD">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2.</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Предоставление сведений</w:t>
            </w:r>
            <w:r w:rsidRPr="008E65FB">
              <w:rPr>
                <w:rFonts w:ascii="Times New Roman" w:hAnsi="Times New Roman" w:cs="Times New Roman"/>
              </w:rPr>
              <w:t xml:space="preserve"> </w:t>
            </w:r>
            <w:r w:rsidRPr="008E65FB">
              <w:rPr>
                <w:rFonts w:ascii="Times New Roman" w:hAnsi="Times New Roman" w:cs="Times New Roman"/>
                <w:lang w:eastAsia="ru-RU"/>
              </w:rPr>
              <w:t>о ходе реализации мер по противодействию коррупции в муниципальном образовании в управление по вопросам противодействия коррупции администрации Губернатора Архангельской области и Правительства Архангельской области (далее – УВПК) (антикоррупционный мониторинг) в соответствии с методическими рекомендациями, разработанными УВПК.</w:t>
            </w:r>
          </w:p>
        </w:tc>
        <w:tc>
          <w:tcPr>
            <w:tcW w:w="1980" w:type="dxa"/>
          </w:tcPr>
          <w:p w:rsidR="00B95FF3" w:rsidRPr="008E65FB" w:rsidRDefault="00B95FF3" w:rsidP="003042D9">
            <w:pPr>
              <w:widowControl w:val="0"/>
              <w:spacing w:after="0" w:line="240" w:lineRule="auto"/>
              <w:jc w:val="both"/>
              <w:rPr>
                <w:rFonts w:ascii="Times New Roman" w:hAnsi="Times New Roman" w:cs="Times New Roman"/>
                <w:strike/>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Ежеквартально,</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за </w:t>
            </w:r>
            <w:r w:rsidRPr="008E65FB">
              <w:rPr>
                <w:rFonts w:ascii="Times New Roman" w:hAnsi="Times New Roman" w:cs="Times New Roman"/>
                <w:lang w:val="en-US" w:eastAsia="ru-RU"/>
              </w:rPr>
              <w:t>I</w:t>
            </w:r>
            <w:r w:rsidRPr="008E65FB">
              <w:rPr>
                <w:rFonts w:ascii="Times New Roman" w:hAnsi="Times New Roman" w:cs="Times New Roman"/>
                <w:lang w:eastAsia="ru-RU"/>
              </w:rPr>
              <w:t xml:space="preserve"> квартал – до 10 апреля;</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за </w:t>
            </w:r>
            <w:r w:rsidRPr="008E65FB">
              <w:rPr>
                <w:rFonts w:ascii="Times New Roman" w:hAnsi="Times New Roman" w:cs="Times New Roman"/>
                <w:lang w:val="en-US" w:eastAsia="ru-RU"/>
              </w:rPr>
              <w:t>II</w:t>
            </w:r>
            <w:r w:rsidRPr="008E65FB">
              <w:rPr>
                <w:rFonts w:ascii="Times New Roman" w:hAnsi="Times New Roman" w:cs="Times New Roman"/>
                <w:lang w:eastAsia="ru-RU"/>
              </w:rPr>
              <w:t xml:space="preserve"> квартал – до 20 июля;</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за </w:t>
            </w:r>
            <w:r w:rsidRPr="008E65FB">
              <w:rPr>
                <w:rFonts w:ascii="Times New Roman" w:hAnsi="Times New Roman" w:cs="Times New Roman"/>
                <w:lang w:val="en-US" w:eastAsia="ru-RU"/>
              </w:rPr>
              <w:t>III</w:t>
            </w:r>
            <w:r w:rsidRPr="008E65FB">
              <w:rPr>
                <w:rFonts w:ascii="Times New Roman" w:hAnsi="Times New Roman" w:cs="Times New Roman"/>
                <w:lang w:eastAsia="ru-RU"/>
              </w:rPr>
              <w:t xml:space="preserve"> квартал – до 10 октября;</w:t>
            </w:r>
          </w:p>
          <w:p w:rsidR="00B95FF3" w:rsidRPr="008E65FB" w:rsidRDefault="00B95FF3" w:rsidP="003042D9">
            <w:pPr>
              <w:widowControl w:val="0"/>
              <w:spacing w:after="0" w:line="240" w:lineRule="auto"/>
              <w:ind w:left="-108" w:right="-108"/>
              <w:jc w:val="both"/>
              <w:rPr>
                <w:rFonts w:ascii="Times New Roman" w:hAnsi="Times New Roman" w:cs="Times New Roman"/>
                <w:strike/>
                <w:lang w:eastAsia="ru-RU"/>
              </w:rPr>
            </w:pPr>
            <w:r w:rsidRPr="008E65FB">
              <w:rPr>
                <w:rFonts w:ascii="Times New Roman" w:hAnsi="Times New Roman" w:cs="Times New Roman"/>
                <w:lang w:eastAsia="ru-RU"/>
              </w:rPr>
              <w:t>за год – до 31 декабря отчетного года</w:t>
            </w:r>
          </w:p>
        </w:tc>
      </w:tr>
      <w:tr w:rsidR="00B95FF3" w:rsidRPr="008E65FB" w:rsidTr="00134D81">
        <w:tc>
          <w:tcPr>
            <w:tcW w:w="648" w:type="dxa"/>
          </w:tcPr>
          <w:p w:rsidR="00B95FF3" w:rsidRPr="008E65FB" w:rsidRDefault="00B95FF3" w:rsidP="007B58FD">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3.</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Осуществление контроля за исполнением Плана</w:t>
            </w:r>
            <w:r w:rsidRPr="008E65FB">
              <w:rPr>
                <w:rFonts w:ascii="Times New Roman" w:hAnsi="Times New Roman" w:cs="Times New Roman"/>
              </w:rPr>
              <w:t xml:space="preserve"> в муниципальном образовании</w:t>
            </w:r>
            <w:r w:rsidRPr="008E65FB">
              <w:rPr>
                <w:rFonts w:ascii="Times New Roman" w:hAnsi="Times New Roman" w:cs="Times New Roman"/>
                <w:lang w:eastAsia="ru-RU"/>
              </w:rPr>
              <w:t>, подготовка отчета о ходе выполнения мероприятий Плана и представление его в УВПК.</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 до 31 декабря</w:t>
            </w:r>
          </w:p>
        </w:tc>
      </w:tr>
      <w:tr w:rsidR="00B95FF3" w:rsidRPr="008E65FB" w:rsidTr="00134D81">
        <w:tc>
          <w:tcPr>
            <w:tcW w:w="648" w:type="dxa"/>
          </w:tcPr>
          <w:p w:rsidR="00B95FF3" w:rsidRPr="008E65FB" w:rsidRDefault="00B95FF3" w:rsidP="007B58FD">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4.</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Рассмотрение отчета о ходе выполнения мероприятий Плана на заседании совета по противодействию коррупции в муниципальном образовании и общественного совета муниципального образования.</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 в </w:t>
            </w:r>
            <w:r w:rsidRPr="008E65FB">
              <w:rPr>
                <w:rFonts w:ascii="Times New Roman" w:hAnsi="Times New Roman" w:cs="Times New Roman"/>
                <w:lang w:val="en-US" w:eastAsia="ru-RU"/>
              </w:rPr>
              <w:t>I</w:t>
            </w:r>
            <w:r w:rsidRPr="008E65FB">
              <w:rPr>
                <w:rFonts w:ascii="Times New Roman" w:hAnsi="Times New Roman" w:cs="Times New Roman"/>
                <w:lang w:eastAsia="ru-RU"/>
              </w:rPr>
              <w:t xml:space="preserve"> квартале года, следующего за отчетным</w:t>
            </w:r>
          </w:p>
        </w:tc>
      </w:tr>
      <w:tr w:rsidR="00B95FF3" w:rsidRPr="008E65FB" w:rsidTr="00134D81">
        <w:tc>
          <w:tcPr>
            <w:tcW w:w="648" w:type="dxa"/>
          </w:tcPr>
          <w:p w:rsidR="00B95FF3" w:rsidRPr="008E65FB" w:rsidRDefault="00B95FF3" w:rsidP="00EC28DE">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5.</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Размещение информации об исполнении Плана на официальном сайте муниципального образования в информационно-телекоммуникационной сети «Интернет».</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Ежегодно </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до 1 февраля</w:t>
            </w:r>
          </w:p>
        </w:tc>
      </w:tr>
      <w:tr w:rsidR="00B95FF3" w:rsidRPr="008E65FB" w:rsidTr="00134D81">
        <w:tc>
          <w:tcPr>
            <w:tcW w:w="648" w:type="dxa"/>
          </w:tcPr>
          <w:p w:rsidR="00B95FF3" w:rsidRPr="008E65FB" w:rsidRDefault="00B95FF3" w:rsidP="00EC28DE">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6.</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Организация и обеспечение деятельности совета по противодействию коррупции в муниципальном образовании, в том числе:</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утверждение плана работы совета по противодействию коррупции в муниципальном образовании на 2018-2020 годы;</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обеспечение проведения заседаний совета по противодействию коррупции;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организация контроля за исполнением решений советов по противодействию коррупции, в том числе путем информирования или рассмотрения на очередном заседании советов по противодействию коррупции доклада об исполнении решений советов по противодействию коррупции, принятых на предшествующем заседании;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обеспечение освещения деятельности совета по противодействию коррупции в средствах массовой информации и на официальном сайте администрации муниципального образования.</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021F2D">
            <w:pPr>
              <w:widowControl w:val="0"/>
              <w:spacing w:after="0" w:line="240" w:lineRule="auto"/>
              <w:ind w:right="-108"/>
              <w:jc w:val="both"/>
              <w:rPr>
                <w:rFonts w:ascii="Times New Roman" w:hAnsi="Times New Roman" w:cs="Times New Roman"/>
                <w:lang w:eastAsia="ru-RU"/>
              </w:rPr>
            </w:pPr>
          </w:p>
          <w:p w:rsidR="00B95FF3" w:rsidRPr="008E65FB" w:rsidRDefault="00B95FF3" w:rsidP="00021F2D">
            <w:pPr>
              <w:widowControl w:val="0"/>
              <w:spacing w:after="0" w:line="240" w:lineRule="auto"/>
              <w:ind w:right="-108"/>
              <w:jc w:val="both"/>
              <w:rPr>
                <w:rFonts w:ascii="Times New Roman" w:hAnsi="Times New Roman" w:cs="Times New Roman"/>
                <w:lang w:eastAsia="ru-RU"/>
              </w:rPr>
            </w:pP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 до 30 января</w:t>
            </w: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Ежеквартально</w:t>
            </w: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Ежеквартально</w:t>
            </w: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p>
          <w:p w:rsidR="00B95FF3" w:rsidRPr="008E65FB" w:rsidRDefault="00B95FF3" w:rsidP="00BF6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По мере проведения заседаний совета</w:t>
            </w:r>
          </w:p>
        </w:tc>
      </w:tr>
      <w:tr w:rsidR="00B95FF3" w:rsidRPr="008E65FB" w:rsidTr="00134D81">
        <w:tc>
          <w:tcPr>
            <w:tcW w:w="648" w:type="dxa"/>
          </w:tcPr>
          <w:p w:rsidR="00B95FF3" w:rsidRPr="008E65FB" w:rsidRDefault="00B95FF3" w:rsidP="00EC28DE">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7.</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Рассмотрение на оперативных совещаниях при главе муниципального образования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органов администрации муниципального образования и их должностных лиц в целях выработки и принятия мер по предупреждению и устранению причин выявленных нарушений.</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Ежеквартально</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(до 15 числа месяца, следующего за отчетным периодом), по мере вступления в законную силу соответствующих судебных решений</w:t>
            </w:r>
          </w:p>
        </w:tc>
      </w:tr>
      <w:tr w:rsidR="00B95FF3" w:rsidRPr="008E65FB" w:rsidTr="00134D81">
        <w:tc>
          <w:tcPr>
            <w:tcW w:w="648" w:type="dxa"/>
          </w:tcPr>
          <w:p w:rsidR="00B95FF3" w:rsidRPr="008E65FB" w:rsidRDefault="00B95FF3" w:rsidP="00EC28DE">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8.</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незамедлительного информирования</w:t>
            </w:r>
            <w:r w:rsidRPr="008E65FB">
              <w:rPr>
                <w:rFonts w:ascii="Times New Roman" w:hAnsi="Times New Roman" w:cs="Times New Roman"/>
              </w:rPr>
              <w:t xml:space="preserve"> </w:t>
            </w:r>
            <w:r w:rsidRPr="008E65FB">
              <w:rPr>
                <w:rFonts w:ascii="Times New Roman" w:hAnsi="Times New Roman" w:cs="Times New Roman"/>
                <w:lang w:eastAsia="ru-RU"/>
              </w:rPr>
              <w:t>администрации Губернатора Архангельской области и Правительства Архангельской области о проведении в отношении лиц, замещающих муниципальные должности, и муниципальных служащих органов местного самоуправления муниципальных образований Архангельской области (далее – муниципальные служащие), а также работников подведомственных организаций следственных и оперативно-розыскных мероприятий.</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двух календарных дней со дня, когда стало известно о данном факте</w:t>
            </w:r>
          </w:p>
        </w:tc>
      </w:tr>
      <w:tr w:rsidR="00B95FF3" w:rsidRPr="008E65FB" w:rsidTr="00134D81">
        <w:tc>
          <w:tcPr>
            <w:tcW w:w="648" w:type="dxa"/>
          </w:tcPr>
          <w:p w:rsidR="00B95FF3" w:rsidRPr="008E65FB" w:rsidRDefault="00B95FF3" w:rsidP="002910FD">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9.</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Актуализация должностных регламентов муниципальных служащих с целью минимизации коррупционных рисков, а также положений об органах местных администраций, осуществляющих профилактику коррупционных правонарушений, и должностных регламентов муниципальных служащих, в должностные обязанности которых входит участие в противодействии коррупции.</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xml:space="preserve">Отдел правовой и кадровой работы </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10.</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strike/>
                <w:lang w:eastAsia="ru-RU"/>
              </w:rPr>
            </w:pPr>
            <w:r w:rsidRPr="008E65FB">
              <w:rPr>
                <w:rFonts w:ascii="Times New Roman" w:hAnsi="Times New Roman" w:cs="Times New Roman"/>
                <w:lang w:eastAsia="ru-RU"/>
              </w:rPr>
              <w:t>Обеспечение постоянного проведения мониторинга исполнения административных регламентов предоставления муниципальных услуг, административных регламентов исполнения функций по осуществлению муниципального контроля, оперативно разработать изменения в данные административные регламенты, в том числе в связи с изменением законодательства Российской Федерации и законодательства Архангельской области, формированием судебной практики.</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Органы местной администрации</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11.</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xml:space="preserve">Обеспечение организационного и методического сопровождения, консультационной и информационной поддержки органов местного самоуправления поселений, входящих в состав Муниципального образования «Приморский муниципальный район» по вопросам противодействия коррупции. </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15228" w:type="dxa"/>
            <w:gridSpan w:val="4"/>
          </w:tcPr>
          <w:p w:rsidR="00B95FF3" w:rsidRPr="008E65FB" w:rsidRDefault="00B95FF3" w:rsidP="003042D9">
            <w:pPr>
              <w:spacing w:after="0" w:line="240" w:lineRule="auto"/>
              <w:ind w:left="1080"/>
              <w:jc w:val="both"/>
              <w:outlineLvl w:val="4"/>
              <w:rPr>
                <w:rFonts w:ascii="Times New Roman" w:hAnsi="Times New Roman" w:cs="Times New Roman"/>
                <w:b/>
                <w:lang w:eastAsia="ru-RU"/>
              </w:rPr>
            </w:pPr>
          </w:p>
          <w:p w:rsidR="00B95FF3" w:rsidRPr="008E65FB" w:rsidRDefault="00B95FF3" w:rsidP="00BF62D9">
            <w:pPr>
              <w:numPr>
                <w:ilvl w:val="0"/>
                <w:numId w:val="4"/>
              </w:numPr>
              <w:spacing w:after="0" w:line="240" w:lineRule="auto"/>
              <w:ind w:left="0" w:firstLine="0"/>
              <w:jc w:val="center"/>
              <w:outlineLvl w:val="4"/>
              <w:rPr>
                <w:rFonts w:ascii="Times New Roman" w:hAnsi="Times New Roman" w:cs="Times New Roman"/>
                <w:lang w:eastAsia="ru-RU"/>
              </w:rPr>
            </w:pPr>
            <w:r w:rsidRPr="008E65FB">
              <w:rPr>
                <w:rFonts w:ascii="Times New Roman" w:hAnsi="Times New Roman" w:cs="Times New Roman"/>
                <w:b/>
                <w:lang w:eastAsia="ru-RU"/>
              </w:rPr>
              <w:t>Совершенствование правового регулирования в сфере противодействия коррупции в муниципальном образовании</w:t>
            </w:r>
          </w:p>
          <w:p w:rsidR="00B95FF3" w:rsidRPr="008E65FB" w:rsidRDefault="00B95FF3" w:rsidP="008E65FB">
            <w:pPr>
              <w:spacing w:after="0" w:line="240" w:lineRule="auto"/>
              <w:outlineLvl w:val="4"/>
              <w:rPr>
                <w:rFonts w:ascii="Times New Roman" w:hAnsi="Times New Roman" w:cs="Times New Roman"/>
                <w:lang w:eastAsia="ru-RU"/>
              </w:rPr>
            </w:pP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w:t>
            </w:r>
          </w:p>
        </w:tc>
        <w:tc>
          <w:tcPr>
            <w:tcW w:w="9180" w:type="dxa"/>
          </w:tcPr>
          <w:p w:rsidR="00B95FF3" w:rsidRPr="008E65FB" w:rsidRDefault="00B95FF3" w:rsidP="00E539DF">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Подготовка и принятие необходимых нормативных правовых актов органов местного самоуправления муниципального образования, направленных на противодействие коррупции</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Органы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D34860">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2.</w:t>
            </w:r>
          </w:p>
        </w:tc>
        <w:tc>
          <w:tcPr>
            <w:tcW w:w="9180" w:type="dxa"/>
          </w:tcPr>
          <w:p w:rsidR="00B95FF3" w:rsidRPr="008E65FB" w:rsidRDefault="00B95FF3" w:rsidP="00EC28DE">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 размещенных на официальном информационном сайте.</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60 дней</w:t>
            </w:r>
            <w:r w:rsidRPr="008E65FB">
              <w:rPr>
                <w:rFonts w:ascii="Times New Roman" w:hAnsi="Times New Roman" w:cs="Times New Roman"/>
              </w:rPr>
              <w:t xml:space="preserve"> </w:t>
            </w:r>
            <w:r w:rsidRPr="008E65FB">
              <w:rPr>
                <w:rFonts w:ascii="Times New Roman" w:hAnsi="Times New Roman" w:cs="Times New Roman"/>
                <w:lang w:eastAsia="ru-RU"/>
              </w:rPr>
              <w:t>со дня внесения изменений в законодательство Российской Федерации и Архангельской области (если не установлены иные сроки)</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3.</w:t>
            </w:r>
          </w:p>
        </w:tc>
        <w:tc>
          <w:tcPr>
            <w:tcW w:w="9180" w:type="dxa"/>
          </w:tcPr>
          <w:p w:rsidR="00B95FF3" w:rsidRPr="008E65FB" w:rsidRDefault="00B95FF3" w:rsidP="000E2484">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администрации муниципального образования от 22.05.2017 года № 383 «Об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МО «Приморский муниципальный район»», и оценки регулирующего воздействия проектов муниципальных нормативных правовых актов муниципального образования, затрагивающих вопросы осуществления предпринимательской и инвестиционной деятельности, 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«Приморский муниципальный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решением Собрания депутатов МО «Приморский муниципальный район» от 9 февраля 2017 года № 327.</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4.</w:t>
            </w:r>
          </w:p>
        </w:tc>
        <w:tc>
          <w:tcPr>
            <w:tcW w:w="9180" w:type="dxa"/>
          </w:tcPr>
          <w:p w:rsidR="00B95FF3" w:rsidRPr="008E65FB" w:rsidRDefault="00B95FF3" w:rsidP="005341AB">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информационного сайта администрации муниципального образования в информационно-телекоммуникационной сети «Интернет».</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Органы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5.</w:t>
            </w:r>
          </w:p>
        </w:tc>
        <w:tc>
          <w:tcPr>
            <w:tcW w:w="9180" w:type="dxa"/>
          </w:tcPr>
          <w:p w:rsidR="00B95FF3" w:rsidRPr="008E65FB" w:rsidRDefault="00B95FF3" w:rsidP="00C01E08">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Направление в органы прокуратуры муниципальных нормативных правовых актов и их проектов для проведения  правовой и антикоррупционной экспертизы</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протокола главы муниципального образования</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6.</w:t>
            </w:r>
          </w:p>
        </w:tc>
        <w:tc>
          <w:tcPr>
            <w:tcW w:w="9180" w:type="dxa"/>
          </w:tcPr>
          <w:p w:rsidR="00B95FF3" w:rsidRPr="008E65FB" w:rsidRDefault="00B95FF3" w:rsidP="00C01E08">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антикоррупционной экспертизы</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протокола главы муниципального образования</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7 дней со дня их подписания</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7.</w:t>
            </w:r>
          </w:p>
        </w:tc>
        <w:tc>
          <w:tcPr>
            <w:tcW w:w="9180" w:type="dxa"/>
          </w:tcPr>
          <w:p w:rsidR="00B95FF3" w:rsidRPr="008E65FB" w:rsidRDefault="00B95FF3" w:rsidP="00156E8F">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исполнения муниципальных правовых актов, направленных на совершенствование организационных основ противодействия коррупции</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Органы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15228" w:type="dxa"/>
            <w:gridSpan w:val="4"/>
          </w:tcPr>
          <w:p w:rsidR="00B95FF3" w:rsidRPr="008E65FB" w:rsidRDefault="00B95FF3" w:rsidP="003042D9">
            <w:pPr>
              <w:spacing w:after="0" w:line="240" w:lineRule="auto"/>
              <w:ind w:left="1080"/>
              <w:jc w:val="both"/>
              <w:outlineLvl w:val="4"/>
              <w:rPr>
                <w:rFonts w:ascii="Times New Roman" w:hAnsi="Times New Roman" w:cs="Times New Roman"/>
                <w:b/>
                <w:lang w:eastAsia="ru-RU"/>
              </w:rPr>
            </w:pPr>
          </w:p>
          <w:p w:rsidR="00B95FF3" w:rsidRPr="008E65FB" w:rsidRDefault="00B95FF3" w:rsidP="00BF62D9">
            <w:pPr>
              <w:pStyle w:val="ListParagraph"/>
              <w:widowControl w:val="0"/>
              <w:numPr>
                <w:ilvl w:val="0"/>
                <w:numId w:val="4"/>
              </w:numPr>
              <w:spacing w:after="0" w:line="240" w:lineRule="auto"/>
              <w:jc w:val="center"/>
              <w:outlineLvl w:val="4"/>
              <w:rPr>
                <w:rFonts w:ascii="Times New Roman" w:hAnsi="Times New Roman" w:cs="Times New Roman"/>
                <w:b/>
                <w:lang w:eastAsia="ru-RU"/>
              </w:rPr>
            </w:pPr>
            <w:r w:rsidRPr="008E65FB">
              <w:rPr>
                <w:rFonts w:ascii="Times New Roman" w:hAnsi="Times New Roman" w:cs="Times New Roman"/>
                <w:b/>
                <w:lang w:eastAsia="ru-RU"/>
              </w:rPr>
              <w:t>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B95FF3" w:rsidRPr="008E65FB" w:rsidRDefault="00B95FF3" w:rsidP="008E65FB">
            <w:pPr>
              <w:pStyle w:val="ListParagraph"/>
              <w:widowControl w:val="0"/>
              <w:spacing w:after="0" w:line="240" w:lineRule="auto"/>
              <w:ind w:left="0"/>
              <w:outlineLvl w:val="4"/>
              <w:rPr>
                <w:rFonts w:ascii="Times New Roman" w:hAnsi="Times New Roman" w:cs="Times New Roman"/>
                <w:b/>
                <w:lang w:eastAsia="ru-RU"/>
              </w:rPr>
            </w:pP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Проведение обязательного вводного инструктажа для граждан, впервые поступивших на муниципальную службу, в ходе которого муниципальному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tc>
        <w:tc>
          <w:tcPr>
            <w:tcW w:w="1980" w:type="dxa"/>
          </w:tcPr>
          <w:p w:rsidR="00B95FF3" w:rsidRPr="008E65FB" w:rsidRDefault="00B95FF3" w:rsidP="003042D9">
            <w:pPr>
              <w:widowControl w:val="0"/>
              <w:spacing w:after="0" w:line="240" w:lineRule="auto"/>
              <w:jc w:val="both"/>
              <w:rPr>
                <w:rFonts w:ascii="Times New Roman" w:hAnsi="Times New Roman" w:cs="Times New Roman"/>
                <w:strike/>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r w:rsidRPr="008E65FB">
              <w:rPr>
                <w:rFonts w:ascii="Times New Roman" w:hAnsi="Times New Roman" w:cs="Times New Roman"/>
              </w:rPr>
              <w:t xml:space="preserve"> </w:t>
            </w:r>
            <w:r w:rsidRPr="008E65FB">
              <w:rPr>
                <w:rFonts w:ascii="Times New Roman" w:hAnsi="Times New Roman" w:cs="Times New Roman"/>
                <w:lang w:eastAsia="ru-RU"/>
              </w:rPr>
              <w:t>не позднее 3 рабочих дней со дня поступления на муниципальную службу</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2.</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Обучение муниципальных служащих, впервые поступивших на муниципальную службу для замещения должностей, включенных в перечень должностей, установленный муниципальным нормативным правовым актом, по образовательным программам в области противодействия коррупции</w:t>
            </w:r>
          </w:p>
        </w:tc>
        <w:tc>
          <w:tcPr>
            <w:tcW w:w="1980" w:type="dxa"/>
          </w:tcPr>
          <w:p w:rsidR="00B95FF3" w:rsidRPr="008E65FB" w:rsidRDefault="00B95FF3" w:rsidP="003042D9">
            <w:pPr>
              <w:widowControl w:val="0"/>
              <w:spacing w:after="0" w:line="240" w:lineRule="auto"/>
              <w:jc w:val="both"/>
              <w:rPr>
                <w:rFonts w:ascii="Times New Roman" w:hAnsi="Times New Roman" w:cs="Times New Roman"/>
                <w:strike/>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 не реже одного раза в полугодие</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3.</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xml:space="preserve">Проведение практических семинаров, совещаний, «круглых столов» по антикоррупционной тематике для лиц, замещающих муниципальные должности, муниципальных служащих, в том числе: </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по соблюдению лицами, замещающими муниципальные должности, муниципальными служащими ограничений и запретов, а также по исполнению ими обязанностей, установленных в целях противодействия коррупции;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по формированию у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по уведомлению муниципальными служащими представителя нанимателя (работодателя) о выполнении иной оплачиваемой работы;</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по соблюдению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по соблюдению требований по предотвращению и (или) урегулированию конфликта интересов (на конкретных примерах, с помощью которых лица, замещающие муниципальные должности, и муниципальные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по уведомлению муниципальными служащими представителя нанимателя (работодателя) в случае обращения в целях склонения муниципальных служащих к совершению коррупционных правонарушений и проверке сведений, содержащихся в указанных обращениях;</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xml:space="preserve"> - по иным вопросам, способствующим формированию отрицательного отношения к коррупции</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 не реже одного раза в полугодие</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4.</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Проверка знаний муниципальных служащих законодательства Российской Федерации о противодействии коррупции, в том числе с помощью тестирования</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Ежегодно, не реже одного раза в год </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5.</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Подготовка методических рекомендаций (инструктивных писем) по вопросам противодействия коррупции для муниципальных служащих и работников подведомственных организаций</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6.</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Ежегодное повышение квалификации муниципальных служащих, в должностные обязанности которых входит участие в противодействии коррупции, повышение квалификации лиц, замещающих муниципальные должности, муниципальных служащих администрации по антикоррупционной тематике,</w:t>
            </w:r>
            <w:r w:rsidRPr="008E65FB">
              <w:rPr>
                <w:rFonts w:ascii="Times New Roman" w:hAnsi="Times New Roman" w:cs="Times New Roman"/>
              </w:rPr>
              <w:t xml:space="preserve"> </w:t>
            </w:r>
            <w:r w:rsidRPr="008E65FB">
              <w:rPr>
                <w:rFonts w:ascii="Times New Roman" w:hAnsi="Times New Roman" w:cs="Times New Roman"/>
                <w:lang w:eastAsia="ru-RU"/>
              </w:rPr>
              <w:t>в том числе по программам дополнительного профессионального образования, в которых планируется участие муниципальных служащих</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7.</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принятия мер по повышению эффективности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8.</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strike/>
                <w:lang w:eastAsia="ru-RU"/>
              </w:rPr>
            </w:pPr>
            <w:r w:rsidRPr="008E65FB">
              <w:rPr>
                <w:rFonts w:ascii="Times New Roman" w:hAnsi="Times New Roman" w:cs="Times New Roman"/>
                <w:lang w:eastAsia="ru-RU"/>
              </w:rPr>
              <w:t>Проведение анализа анкетных и иных данных муниципальных служащих, а также лиц, претендующих на замещение должностей муниципальной службы,</w:t>
            </w:r>
            <w:r w:rsidRPr="008E65FB">
              <w:rPr>
                <w:rFonts w:ascii="Times New Roman" w:hAnsi="Times New Roman" w:cs="Times New Roman"/>
              </w:rPr>
              <w:t xml:space="preserve"> </w:t>
            </w:r>
            <w:r w:rsidRPr="008E65FB">
              <w:rPr>
                <w:rFonts w:ascii="Times New Roman" w:hAnsi="Times New Roman" w:cs="Times New Roman"/>
                <w:lang w:eastAsia="ru-RU"/>
              </w:rPr>
              <w:t>в том числе на предмет наличия признаков конфликта интересов, аффилированности указанных лиц</w:t>
            </w:r>
          </w:p>
        </w:tc>
        <w:tc>
          <w:tcPr>
            <w:tcW w:w="1980" w:type="dxa"/>
          </w:tcPr>
          <w:p w:rsidR="00B95FF3" w:rsidRPr="008E65FB" w:rsidRDefault="00B95FF3" w:rsidP="003042D9">
            <w:pPr>
              <w:widowControl w:val="0"/>
              <w:spacing w:after="0" w:line="240" w:lineRule="auto"/>
              <w:jc w:val="both"/>
              <w:rPr>
                <w:rFonts w:ascii="Times New Roman" w:hAnsi="Times New Roman" w:cs="Times New Roman"/>
                <w:strike/>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9.</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Осуществление контроля за соблюдением муниципальными служащими: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обязанности по предварительному уведомлению представителя нанимателя о выполнении иной оплачиваемой работы;</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обязанности по уведомлению представителя нанимателя о факте обращения в целях склонения к совершению коррупционных правонарушений;</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обязанности по передаче принадлежащих им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обязанности предварительного уведомления представителя нанимателя выполнять иную оплачиваемую работу;</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иных ограничений, запретов, обязанностей, установленных в целях противодействия коррупции</w:t>
            </w:r>
          </w:p>
        </w:tc>
        <w:tc>
          <w:tcPr>
            <w:tcW w:w="1980" w:type="dxa"/>
          </w:tcPr>
          <w:p w:rsidR="00B95FF3" w:rsidRPr="008E65FB" w:rsidRDefault="00B95FF3" w:rsidP="003042D9">
            <w:pPr>
              <w:widowControl w:val="0"/>
              <w:spacing w:after="0" w:line="240" w:lineRule="auto"/>
              <w:jc w:val="both"/>
              <w:rPr>
                <w:rFonts w:ascii="Times New Roman" w:hAnsi="Times New Roman" w:cs="Times New Roman"/>
                <w:strike/>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EC28DE">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10.</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Проведение мониторинга средств массовой информации на наличие публикаций о фактах коррупции и иных неправомерных действиях лиц, замещающих муниципальные должности, муниципальных служащих и сотрудников подведомственных организаций</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EC28DE">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11.</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xml:space="preserve">Организация систематического проведения оценки коррупционных рисков, возникающих при реализации муниципальным образованием своих функций, и внесение уточнений в перечень должностей муниципальной службы муниципального образования, замещение которых связано с коррупционными рисками, а также учет данных должностей в утверждаемом главой муниципального образования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 до 1 декабря</w:t>
            </w:r>
          </w:p>
        </w:tc>
      </w:tr>
      <w:tr w:rsidR="00B95FF3" w:rsidRPr="008E65FB" w:rsidTr="00134D81">
        <w:tc>
          <w:tcPr>
            <w:tcW w:w="648" w:type="dxa"/>
          </w:tcPr>
          <w:p w:rsidR="00B95FF3" w:rsidRPr="008E65FB" w:rsidRDefault="00B95FF3" w:rsidP="00EC28DE">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12.</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использования при заполнении справок о доходах, расходах, об имуществе и обязательствах имущественного характера лиц, замещающих муниципальные должности и муниципальных служащих специального программного обеспечения «Справки БК» (в его актуальной версии),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Ежегодно </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до 30 апреля</w:t>
            </w:r>
          </w:p>
        </w:tc>
      </w:tr>
      <w:tr w:rsidR="00B95FF3" w:rsidRPr="008E65FB" w:rsidTr="00134D81">
        <w:tc>
          <w:tcPr>
            <w:tcW w:w="648" w:type="dxa"/>
          </w:tcPr>
          <w:p w:rsidR="00B95FF3" w:rsidRPr="008E65FB" w:rsidRDefault="00B95FF3" w:rsidP="00EC28DE">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13.</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в установленном порядке:</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сбора сведений о доходах, расходах, об имуществе и обязательствах имущественного характера лиц, замещающих муниципальные должности и муниципальных служащих;</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рассмотрения заявлений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опубликования сведений о доходах, расходах, об имуществе и обязательствах имущественного характера</w:t>
            </w:r>
            <w:r w:rsidRPr="008E65FB">
              <w:rPr>
                <w:rFonts w:ascii="Times New Roman" w:hAnsi="Times New Roman" w:cs="Times New Roman"/>
              </w:rPr>
              <w:t xml:space="preserve"> </w:t>
            </w:r>
            <w:r w:rsidRPr="008E65FB">
              <w:rPr>
                <w:rFonts w:ascii="Times New Roman" w:hAnsi="Times New Roman" w:cs="Times New Roman"/>
                <w:lang w:eastAsia="ru-RU"/>
              </w:rPr>
              <w:t>лиц, замещающих муниципальные должности, и муниципальных служащих;</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приема уточненных сведений о доходах, расходах, об имуществе и обязательствах имущественного характера лиц, замещающих муниципальные должности, и муниципальных служащих</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Ежегодно </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до 30 апреля</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Ежегодно </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до 31 мая</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В течение </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14 рабочих дней со дня истечения срока, установленного для подачи</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до 31 мая</w:t>
            </w:r>
          </w:p>
        </w:tc>
      </w:tr>
      <w:tr w:rsidR="00B95FF3" w:rsidRPr="008E65FB" w:rsidTr="00134D81">
        <w:tc>
          <w:tcPr>
            <w:tcW w:w="648" w:type="dxa"/>
          </w:tcPr>
          <w:p w:rsidR="00B95FF3" w:rsidRPr="008E65FB" w:rsidRDefault="00B95FF3" w:rsidP="00EC28DE">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14.</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Проведение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в том числе:</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проведение внутреннего анализа сведений о доходах с составлением справки на каждую представленную справку о доходах, расходах, об имуществе и обязательствах имущественного характера;</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подготовка справки по результатам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и ее рассмотрение на заседании комиссии по соблюдению требований к служебному поведению и урегулированию конфликта интересов (далее – комиссия) или совета по противодействию коррупции в муниципальном образовании.</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 до 1 декабря </w:t>
            </w:r>
          </w:p>
        </w:tc>
      </w:tr>
      <w:tr w:rsidR="00B95FF3" w:rsidRPr="008E65FB" w:rsidTr="00134D81">
        <w:tc>
          <w:tcPr>
            <w:tcW w:w="648" w:type="dxa"/>
          </w:tcPr>
          <w:p w:rsidR="00B95FF3" w:rsidRPr="008E65FB" w:rsidRDefault="00B95FF3" w:rsidP="00EC28DE">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15.</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направления Губернатору Архангельской области при наличии соответствующих оснований информации об инициировании проведения процедуры контроля за соответствием расходов лиц, замещающих муниципальные должности и должности муниципальной службы в Архангельской области, в порядке, установленном указом Губернатора Архангельской области от 2 июля 2013 года № 78-у</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DF5E44">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16.</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Осуществление, в том числе, путем инициирования перед Губернатором Архангельской области предложений о направлении запроса о представлении сведений, составляющих банковскую, налоговую или иную охраняемую законом тайну в порядке, установленном указом Губернатора Архангельской области от 17 августа 2012 года № 128-у:</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а) проверок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муниципальной службы;</w:t>
            </w:r>
          </w:p>
          <w:p w:rsidR="00B95FF3"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б) проверок соблюдения лицами, замещающими должности муниципальной службы,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другими федеральными законами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 (при наличии оснований)</w:t>
            </w:r>
          </w:p>
        </w:tc>
      </w:tr>
      <w:tr w:rsidR="00B95FF3" w:rsidRPr="008E65FB" w:rsidTr="00134D81">
        <w:tc>
          <w:tcPr>
            <w:tcW w:w="648" w:type="dxa"/>
          </w:tcPr>
          <w:p w:rsidR="00B95FF3" w:rsidRPr="008E65FB" w:rsidRDefault="00B95FF3" w:rsidP="00DF5E44">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17.</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эффективного функционирования комиссий, в том числе:</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рассмотрение на заседании комиссии каждого факта несоблюдения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обеспечение участия в деятельности комиссии представителей научных, образовательных организаций и общественных объединений;</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обеспечение применения предусмотренных законодательством мер юридической ответственности в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DF5E44">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18.</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Информирование УВПК о результатах деятельности комиссии</w:t>
            </w:r>
          </w:p>
        </w:tc>
        <w:tc>
          <w:tcPr>
            <w:tcW w:w="1980" w:type="dxa"/>
          </w:tcPr>
          <w:p w:rsidR="00B95FF3" w:rsidRPr="008E65FB" w:rsidRDefault="00B95FF3" w:rsidP="003042D9">
            <w:pPr>
              <w:widowControl w:val="0"/>
              <w:spacing w:after="0" w:line="240" w:lineRule="auto"/>
              <w:jc w:val="both"/>
              <w:rPr>
                <w:rFonts w:ascii="Times New Roman" w:hAnsi="Times New Roman" w:cs="Times New Roman"/>
                <w:strike/>
                <w:lang w:eastAsia="ru-RU"/>
              </w:rPr>
            </w:pPr>
            <w:r w:rsidRPr="008E65FB">
              <w:rPr>
                <w:rFonts w:ascii="Times New Roman" w:hAnsi="Times New Roman" w:cs="Times New Roman"/>
                <w:lang w:eastAsia="ru-RU"/>
              </w:rPr>
              <w:t>Отдел правовой и кадровой работы</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Ежеквартально,</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за I квартал – до 10 апреля;</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за II квартал – до 20 июля;</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за III квартал – до 10 октября;</w:t>
            </w:r>
          </w:p>
          <w:p w:rsidR="00B95FF3" w:rsidRPr="008E65FB" w:rsidRDefault="00B95FF3" w:rsidP="003042D9">
            <w:pPr>
              <w:widowControl w:val="0"/>
              <w:spacing w:after="0" w:line="240" w:lineRule="auto"/>
              <w:ind w:left="-108" w:right="-108"/>
              <w:jc w:val="both"/>
              <w:rPr>
                <w:rFonts w:ascii="Times New Roman" w:hAnsi="Times New Roman" w:cs="Times New Roman"/>
                <w:strike/>
                <w:lang w:eastAsia="ru-RU"/>
              </w:rPr>
            </w:pPr>
            <w:r w:rsidRPr="008E65FB">
              <w:rPr>
                <w:rFonts w:ascii="Times New Roman" w:hAnsi="Times New Roman" w:cs="Times New Roman"/>
                <w:lang w:eastAsia="ru-RU"/>
              </w:rPr>
              <w:t>за год – до 31 декабря отчетного года</w:t>
            </w:r>
          </w:p>
        </w:tc>
      </w:tr>
      <w:tr w:rsidR="00B95FF3" w:rsidRPr="008E65FB" w:rsidTr="00134D81">
        <w:tc>
          <w:tcPr>
            <w:tcW w:w="15228" w:type="dxa"/>
            <w:gridSpan w:val="4"/>
          </w:tcPr>
          <w:p w:rsidR="00B95FF3" w:rsidRPr="008E65FB" w:rsidRDefault="00B95FF3" w:rsidP="003042D9">
            <w:pPr>
              <w:spacing w:after="0" w:line="240" w:lineRule="auto"/>
              <w:ind w:left="1080"/>
              <w:jc w:val="both"/>
              <w:outlineLvl w:val="4"/>
              <w:rPr>
                <w:rFonts w:ascii="Times New Roman" w:hAnsi="Times New Roman" w:cs="Times New Roman"/>
                <w:b/>
                <w:lang w:eastAsia="ru-RU"/>
              </w:rPr>
            </w:pPr>
          </w:p>
          <w:p w:rsidR="00B95FF3" w:rsidRPr="008E65FB" w:rsidRDefault="00B95FF3" w:rsidP="0057382F">
            <w:pPr>
              <w:numPr>
                <w:ilvl w:val="0"/>
                <w:numId w:val="4"/>
              </w:numPr>
              <w:spacing w:after="0" w:line="240" w:lineRule="auto"/>
              <w:ind w:left="0" w:firstLine="0"/>
              <w:jc w:val="center"/>
              <w:outlineLvl w:val="4"/>
              <w:rPr>
                <w:rFonts w:ascii="Times New Roman" w:hAnsi="Times New Roman" w:cs="Times New Roman"/>
                <w:b/>
                <w:lang w:eastAsia="ru-RU"/>
              </w:rPr>
            </w:pPr>
            <w:r w:rsidRPr="008E65FB">
              <w:rPr>
                <w:rFonts w:ascii="Times New Roman" w:hAnsi="Times New Roman" w:cs="Times New Roman"/>
                <w:b/>
                <w:lang w:eastAsia="ru-RU"/>
              </w:rPr>
              <w:t xml:space="preserve">Мероприятия по совершенствованию взаимодействия с институтами гражданского общества, </w:t>
            </w:r>
            <w:r w:rsidRPr="008E65FB">
              <w:rPr>
                <w:rFonts w:ascii="Times New Roman" w:hAnsi="Times New Roman" w:cs="Times New Roman"/>
                <w:b/>
                <w:lang w:eastAsia="ru-RU"/>
              </w:rPr>
              <w:br/>
              <w:t>гражданами и обеспечение доступности информации о деятельности в сфере противодействия коррупции</w:t>
            </w:r>
          </w:p>
          <w:p w:rsidR="00B95FF3" w:rsidRPr="008E65FB" w:rsidRDefault="00B95FF3" w:rsidP="008E65FB">
            <w:pPr>
              <w:spacing w:after="0" w:line="240" w:lineRule="auto"/>
              <w:outlineLvl w:val="4"/>
              <w:rPr>
                <w:rFonts w:ascii="Times New Roman" w:hAnsi="Times New Roman" w:cs="Times New Roman"/>
                <w:b/>
                <w:lang w:eastAsia="ru-RU"/>
              </w:rPr>
            </w:pP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w:t>
            </w:r>
          </w:p>
        </w:tc>
        <w:tc>
          <w:tcPr>
            <w:tcW w:w="9180" w:type="dxa"/>
          </w:tcPr>
          <w:p w:rsidR="00B95FF3" w:rsidRPr="008E65FB" w:rsidRDefault="00B95FF3" w:rsidP="001C789A">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взаимодействия с институтами гражданского общества по вопросам противодействия коррупции:</w:t>
            </w:r>
          </w:p>
          <w:p w:rsidR="00B95FF3" w:rsidRPr="008E65FB" w:rsidRDefault="00B95FF3" w:rsidP="001C789A">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муниципального образования;</w:t>
            </w:r>
          </w:p>
          <w:p w:rsidR="00B95FF3" w:rsidRPr="008E65FB" w:rsidRDefault="00B95FF3" w:rsidP="001C789A">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проведение совещаний, круглых столов, иных мероприятий с участием представителей общественных объединений;</w:t>
            </w:r>
          </w:p>
          <w:p w:rsidR="00B95FF3" w:rsidRPr="008E65FB" w:rsidRDefault="00B95FF3" w:rsidP="00E84057">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вынесение на общественное обсуждение проектов муниципальных нормативных правовых актов.</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2.</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Организация работы общественного совета муниципального образования и привлечение членов общественного совета к антикоррупционной работе:</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рассмотрение на заседаниях общественного совета планов муниципального образования по противодействию коррупции, отчетов и других документов о ходе и результатах принимаемых мер по противодействию коррупции в муниципальном образовании;</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участие представителей общественного совета в заседаниях комиссии по соблюдению требований к служебному поведению и урегулированию конфликта интересов;</w:t>
            </w: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участие членов общественного совета в деятельности аттестационной и конкурсной комиссии в муниципальном образовании</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3.</w:t>
            </w:r>
          </w:p>
        </w:tc>
        <w:tc>
          <w:tcPr>
            <w:tcW w:w="9180" w:type="dxa"/>
          </w:tcPr>
          <w:p w:rsidR="00B95FF3" w:rsidRPr="008E65FB" w:rsidRDefault="00B95FF3" w:rsidP="001C789A">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Организация учета и анализа обращений граждан и юридических лиц о фактах коррупции и иных неправомерных действиях лиц, замещающие муниципальные должности, муниципальных служащих, поступающих посредством:</w:t>
            </w:r>
          </w:p>
          <w:p w:rsidR="00B95FF3" w:rsidRPr="008E65FB" w:rsidRDefault="00B95FF3" w:rsidP="001C789A">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личного приёма главой муниципального образования (заместителем главы муниципального образования);</w:t>
            </w:r>
          </w:p>
          <w:p w:rsidR="00B95FF3" w:rsidRPr="008E65FB" w:rsidRDefault="00B95FF3" w:rsidP="001C789A">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«телефона доверия» администрации муниципального образования по фактам коррупционной направленности;</w:t>
            </w:r>
          </w:p>
          <w:p w:rsidR="00B95FF3" w:rsidRPr="008E65FB" w:rsidRDefault="00B95FF3" w:rsidP="001C789A">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письменных обращений;</w:t>
            </w:r>
          </w:p>
          <w:p w:rsidR="00B95FF3" w:rsidRPr="008E65FB" w:rsidRDefault="00B95FF3" w:rsidP="001C789A">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«Интернет-приёмной» на сайте администрации;</w:t>
            </w:r>
          </w:p>
          <w:p w:rsidR="00B95FF3" w:rsidRPr="008E65FB" w:rsidRDefault="00B95FF3" w:rsidP="001C789A">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иными способами.</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4.</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Организация онлайн-опроса граждан, проводимого в режиме реального времени на официальном сайте муниципального образования, для оценки работы по противодействию коррупции, в соответствии с Методикой оценки эффективности деятельности подразделений кадровых служб по профилактике коррупционных и иных правонарушений, утвержденной Министерством труда и социальной защиты Российской Федерации</w:t>
            </w:r>
          </w:p>
        </w:tc>
        <w:tc>
          <w:tcPr>
            <w:tcW w:w="1980" w:type="dxa"/>
          </w:tcPr>
          <w:p w:rsidR="00B95FF3" w:rsidRPr="008E65FB" w:rsidRDefault="00B95FF3" w:rsidP="003042D9">
            <w:pPr>
              <w:widowControl w:val="0"/>
              <w:spacing w:after="0" w:line="240" w:lineRule="auto"/>
              <w:jc w:val="both"/>
              <w:rPr>
                <w:rFonts w:ascii="Times New Roman" w:hAnsi="Times New Roman" w:cs="Times New Roman"/>
                <w:strike/>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w:t>
            </w:r>
          </w:p>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 до 15 февраля</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5.</w:t>
            </w:r>
          </w:p>
        </w:tc>
        <w:tc>
          <w:tcPr>
            <w:tcW w:w="9180" w:type="dxa"/>
          </w:tcPr>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наполнения</w:t>
            </w:r>
            <w:r w:rsidRPr="008E65FB">
              <w:rPr>
                <w:rFonts w:ascii="Times New Roman" w:hAnsi="Times New Roman" w:cs="Times New Roman"/>
              </w:rPr>
              <w:t xml:space="preserve"> специального раздела</w:t>
            </w:r>
            <w:r w:rsidRPr="008E65FB">
              <w:rPr>
                <w:rFonts w:ascii="Times New Roman" w:hAnsi="Times New Roman" w:cs="Times New Roman"/>
                <w:lang w:eastAsia="ru-RU"/>
              </w:rPr>
              <w:t>, посвященного противодействию коррупции, на официальном сайте муниципального образования в информационно-телекоммуникационной сети «Интернет» актуальной информации об антикоррупционной деятельности</w:t>
            </w: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6.</w:t>
            </w:r>
          </w:p>
        </w:tc>
        <w:tc>
          <w:tcPr>
            <w:tcW w:w="9180" w:type="dxa"/>
          </w:tcPr>
          <w:p w:rsidR="00B95FF3"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взаимодействия муниципального образования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муниципальном образовании (социальные видеоролики, видеосюжеты, публикации в районных газетах и т.д.)</w:t>
            </w:r>
            <w:r w:rsidRPr="008E65FB">
              <w:rPr>
                <w:rFonts w:ascii="Times New Roman" w:hAnsi="Times New Roman" w:cs="Times New Roman"/>
              </w:rPr>
              <w:t xml:space="preserve"> </w:t>
            </w:r>
            <w:r w:rsidRPr="008E65FB">
              <w:rPr>
                <w:rFonts w:ascii="Times New Roman" w:hAnsi="Times New Roman" w:cs="Times New Roman"/>
                <w:lang w:eastAsia="ru-RU"/>
              </w:rPr>
              <w:t>(не менее одной публикации в месяц), и придании гласности фактов коррупции, а также случаев несоблюдения требований о предотвращении или об урегулировании конфликта интересов</w:t>
            </w:r>
          </w:p>
          <w:p w:rsidR="00B95FF3"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p>
          <w:p w:rsidR="00B95FF3"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A13898">
            <w:pPr>
              <w:widowControl w:val="0"/>
              <w:autoSpaceDE w:val="0"/>
              <w:autoSpaceDN w:val="0"/>
              <w:adjustRightInd w:val="0"/>
              <w:spacing w:after="0" w:line="240" w:lineRule="auto"/>
              <w:jc w:val="both"/>
              <w:rPr>
                <w:rFonts w:ascii="Times New Roman" w:hAnsi="Times New Roman" w:cs="Times New Roman"/>
                <w:lang w:eastAsia="ru-RU"/>
              </w:rPr>
            </w:pPr>
          </w:p>
        </w:tc>
        <w:tc>
          <w:tcPr>
            <w:tcW w:w="1980" w:type="dxa"/>
          </w:tcPr>
          <w:p w:rsidR="00B95FF3" w:rsidRPr="008E65FB" w:rsidRDefault="00B95FF3" w:rsidP="003042D9">
            <w:pPr>
              <w:widowControl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15228" w:type="dxa"/>
            <w:gridSpan w:val="4"/>
          </w:tcPr>
          <w:p w:rsidR="00B95FF3" w:rsidRPr="008E65FB" w:rsidRDefault="00B95FF3" w:rsidP="003042D9">
            <w:pPr>
              <w:spacing w:after="0" w:line="240" w:lineRule="auto"/>
              <w:ind w:left="1080"/>
              <w:jc w:val="both"/>
              <w:outlineLvl w:val="4"/>
              <w:rPr>
                <w:rFonts w:ascii="Times New Roman" w:hAnsi="Times New Roman" w:cs="Times New Roman"/>
                <w:b/>
                <w:lang w:eastAsia="ru-RU"/>
              </w:rPr>
            </w:pPr>
          </w:p>
          <w:p w:rsidR="00B95FF3" w:rsidRPr="008E65FB" w:rsidRDefault="00B95FF3" w:rsidP="0057382F">
            <w:pPr>
              <w:numPr>
                <w:ilvl w:val="0"/>
                <w:numId w:val="4"/>
              </w:numPr>
              <w:spacing w:after="0" w:line="240" w:lineRule="auto"/>
              <w:jc w:val="center"/>
              <w:outlineLvl w:val="4"/>
              <w:rPr>
                <w:rFonts w:ascii="Times New Roman" w:hAnsi="Times New Roman" w:cs="Times New Roman"/>
                <w:b/>
                <w:lang w:eastAsia="ru-RU"/>
              </w:rPr>
            </w:pPr>
            <w:r w:rsidRPr="008E65FB">
              <w:rPr>
                <w:rFonts w:ascii="Times New Roman" w:hAnsi="Times New Roman" w:cs="Times New Roman"/>
                <w:b/>
                <w:lang w:eastAsia="ru-RU"/>
              </w:rPr>
              <w:t>Мероприятия информационно-пропагандистского обеспечения по снижению правового нигилизма населения, формированию антикоррупционного общественного мнения и нетерпимости к коррупционному поведению</w:t>
            </w:r>
          </w:p>
          <w:p w:rsidR="00B95FF3" w:rsidRPr="008E65FB" w:rsidRDefault="00B95FF3" w:rsidP="008E65FB">
            <w:pPr>
              <w:spacing w:after="0" w:line="240" w:lineRule="auto"/>
              <w:outlineLvl w:val="4"/>
              <w:rPr>
                <w:rFonts w:ascii="Times New Roman" w:hAnsi="Times New Roman" w:cs="Times New Roman"/>
                <w:b/>
                <w:lang w:eastAsia="ru-RU"/>
              </w:rPr>
            </w:pP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w:t>
            </w:r>
          </w:p>
        </w:tc>
        <w:tc>
          <w:tcPr>
            <w:tcW w:w="9180" w:type="dxa"/>
          </w:tcPr>
          <w:p w:rsidR="00B95FF3" w:rsidRPr="008E65FB" w:rsidRDefault="00B95FF3" w:rsidP="00E454E6">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мер по повышению уровня правовой грамотности граждан, их правового воспитания и популяризации антикоррупционных стандартов поведения, 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B95FF3" w:rsidRPr="008E65FB" w:rsidRDefault="00B95FF3" w:rsidP="00E454E6">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разработка и издание (размещение на официальном сайте)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 основанных на знаниях общих прав и обязанностей;</w:t>
            </w:r>
          </w:p>
          <w:p w:rsidR="00B95FF3" w:rsidRPr="008E65FB" w:rsidRDefault="00B95FF3" w:rsidP="00E454E6">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организация проведения не реже одного раза в полугодие «прямых линий»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B95FF3" w:rsidRPr="008E65FB" w:rsidRDefault="00B95FF3" w:rsidP="00E454E6">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организация и проведение публичных мероприятий с участием главы муниципального образования, депутатов представительного органа муниципального образования,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2.</w:t>
            </w:r>
          </w:p>
        </w:tc>
        <w:tc>
          <w:tcPr>
            <w:tcW w:w="9180" w:type="dxa"/>
          </w:tcPr>
          <w:p w:rsidR="00B95FF3" w:rsidRPr="008E65FB" w:rsidRDefault="00B95FF3" w:rsidP="003F452F">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муниципального образования, в том числе с использованием официального сайта муниципального образования в информационно-телекоммуникационной сети «Интернет».</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3.</w:t>
            </w:r>
          </w:p>
        </w:tc>
        <w:tc>
          <w:tcPr>
            <w:tcW w:w="9180" w:type="dxa"/>
          </w:tcPr>
          <w:p w:rsidR="00B95FF3" w:rsidRPr="008E65FB" w:rsidRDefault="00B95FF3" w:rsidP="003F452F">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xml:space="preserve">Информирование населения муниципального образования, в том числе через специализированный сайт «Противодействие коррупции в Архангельской области» </w:t>
            </w:r>
            <w:hyperlink r:id="rId7" w:history="1">
              <w:r w:rsidRPr="008E65FB">
                <w:rPr>
                  <w:rStyle w:val="Hyperlink"/>
                  <w:rFonts w:ascii="Times New Roman" w:hAnsi="Times New Roman"/>
                  <w:color w:val="auto"/>
                  <w:lang w:eastAsia="ru-RU"/>
                </w:rPr>
                <w:t>www.anticor29.ru</w:t>
              </w:r>
            </w:hyperlink>
            <w:r w:rsidRPr="008E65FB">
              <w:rPr>
                <w:rFonts w:ascii="Times New Roman" w:hAnsi="Times New Roman" w:cs="Times New Roman"/>
                <w:lang w:eastAsia="ru-RU"/>
              </w:rPr>
              <w:t>, официальный сайт муниципального образования в информационно-телекоммуникационной сети «Интернет» о ходе реализации антикоррупционной политики в муниципальном образовании</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 не реже одного раза в месяц</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4.</w:t>
            </w:r>
          </w:p>
        </w:tc>
        <w:tc>
          <w:tcPr>
            <w:tcW w:w="9180" w:type="dxa"/>
          </w:tcPr>
          <w:p w:rsidR="00B95FF3" w:rsidRPr="008E65FB" w:rsidRDefault="00B95FF3" w:rsidP="003F452F">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Включение в ежегодный отчет главы муниципального образования «Приморский муниципальный район» о результатах своей деятельности,  информации о деятельности администрации муниципального образования «Приморский муниципальный район», касающейся вопросов противодействия  коррупции</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5.</w:t>
            </w:r>
          </w:p>
        </w:tc>
        <w:tc>
          <w:tcPr>
            <w:tcW w:w="9180" w:type="dxa"/>
          </w:tcPr>
          <w:p w:rsidR="00B95FF3" w:rsidRPr="008E65FB" w:rsidRDefault="00B95FF3" w:rsidP="00F71842">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Размещение в зданиях и помещениях, занимаемых органами местного самоуправления муниципального образования и подведомственных им учреждений, информационных стендов, мини-плакатов социальной рекламы, направленных на профилактику коррупционных проявлений со стороны граждан и предупреждение коррупционного поведения муниципальных служащих</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6.</w:t>
            </w:r>
          </w:p>
        </w:tc>
        <w:tc>
          <w:tcPr>
            <w:tcW w:w="9180" w:type="dxa"/>
          </w:tcPr>
          <w:p w:rsidR="00B95FF3" w:rsidRPr="008E65FB" w:rsidRDefault="00B95FF3" w:rsidP="006848D0">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по развитию МСУ</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Ежегодно </w:t>
            </w:r>
          </w:p>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ноябрь - декабрь</w:t>
            </w:r>
          </w:p>
        </w:tc>
      </w:tr>
      <w:tr w:rsidR="00B95FF3" w:rsidRPr="008E65FB" w:rsidTr="00134D81">
        <w:tc>
          <w:tcPr>
            <w:tcW w:w="15228" w:type="dxa"/>
            <w:gridSpan w:val="4"/>
          </w:tcPr>
          <w:p w:rsidR="00B95FF3" w:rsidRPr="008E65FB" w:rsidRDefault="00B95FF3" w:rsidP="003042D9">
            <w:pPr>
              <w:spacing w:after="0" w:line="240" w:lineRule="auto"/>
              <w:ind w:left="1080"/>
              <w:jc w:val="both"/>
              <w:outlineLvl w:val="4"/>
              <w:rPr>
                <w:rFonts w:ascii="Times New Roman" w:hAnsi="Times New Roman" w:cs="Times New Roman"/>
                <w:b/>
                <w:lang w:eastAsia="ru-RU"/>
              </w:rPr>
            </w:pPr>
          </w:p>
          <w:p w:rsidR="00B95FF3" w:rsidRPr="008E65FB" w:rsidRDefault="00B95FF3" w:rsidP="0057382F">
            <w:pPr>
              <w:pStyle w:val="ListParagraph"/>
              <w:numPr>
                <w:ilvl w:val="0"/>
                <w:numId w:val="4"/>
              </w:numPr>
              <w:spacing w:after="0" w:line="240" w:lineRule="auto"/>
              <w:jc w:val="center"/>
              <w:outlineLvl w:val="4"/>
              <w:rPr>
                <w:rFonts w:ascii="Times New Roman" w:hAnsi="Times New Roman" w:cs="Times New Roman"/>
                <w:b/>
                <w:lang w:eastAsia="ru-RU"/>
              </w:rPr>
            </w:pPr>
            <w:r w:rsidRPr="008E65FB">
              <w:rPr>
                <w:rFonts w:ascii="Times New Roman" w:hAnsi="Times New Roman" w:cs="Times New Roman"/>
                <w:b/>
                <w:lang w:eastAsia="ru-RU"/>
              </w:rPr>
              <w:t>Обеспечение мер по противодействию коррупции в организациях, подведомственных органам местного самоуправления муниципального образования</w:t>
            </w:r>
          </w:p>
          <w:p w:rsidR="00B95FF3" w:rsidRPr="008E65FB" w:rsidRDefault="00B95FF3" w:rsidP="008E65FB">
            <w:pPr>
              <w:pStyle w:val="ListParagraph"/>
              <w:spacing w:after="0" w:line="240" w:lineRule="auto"/>
              <w:ind w:left="568"/>
              <w:outlineLvl w:val="4"/>
              <w:rPr>
                <w:rFonts w:ascii="Times New Roman" w:hAnsi="Times New Roman" w:cs="Times New Roman"/>
                <w:b/>
                <w:lang w:eastAsia="ru-RU"/>
              </w:rPr>
            </w:pP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w:t>
            </w:r>
          </w:p>
        </w:tc>
        <w:tc>
          <w:tcPr>
            <w:tcW w:w="9180" w:type="dxa"/>
          </w:tcPr>
          <w:p w:rsidR="00B95FF3" w:rsidRPr="008E65FB" w:rsidRDefault="00B95FF3" w:rsidP="00366D44">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разработки и утверждения с учетом специфики деятельности подведомственных организаций планов работы по противодействию коррупции на 2018-2020 годы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До 1 ноября 2018 года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2.</w:t>
            </w:r>
          </w:p>
        </w:tc>
        <w:tc>
          <w:tcPr>
            <w:tcW w:w="9180" w:type="dxa"/>
          </w:tcPr>
          <w:p w:rsidR="00B95FF3" w:rsidRPr="008E65FB" w:rsidRDefault="00B95FF3" w:rsidP="00414FF9">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Организация проведения совещаний (обучающих мероприятий) с руководителями (заместителями руководителей) и работниками подведомственных организаций по вопросам организации работы по противодействию коррупции</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3.</w:t>
            </w:r>
          </w:p>
        </w:tc>
        <w:tc>
          <w:tcPr>
            <w:tcW w:w="9180" w:type="dxa"/>
          </w:tcPr>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своевременного представления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 в том числе:</w:t>
            </w:r>
          </w:p>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оказание консультационной помощи при заполнении справок о доходах, об имуществе и обязательствах имущественного характера гражданам, претендующим на замещение должностей руководителей муниципальных учреждений, и лицам, замещающим данные должности (проведение персональных консультаций, семинаров, круглых столов);</w:t>
            </w:r>
          </w:p>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в целях выявления возможных нарушений законодательства;</w:t>
            </w:r>
          </w:p>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муниципального образования в информационно-телекоммуникационной сети «Интернет» (при его наличии);</w:t>
            </w:r>
          </w:p>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проведение работы по приему уточненных сведений (при наличии таких сведений) о доходах, об имуществе и обязательствах имущественного характера руководителей муниципальных учреждений Архангельской области, а также членов их семей;</w:t>
            </w:r>
          </w:p>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(при наличии оснований)</w:t>
            </w:r>
          </w:p>
        </w:tc>
        <w:tc>
          <w:tcPr>
            <w:tcW w:w="1980" w:type="dxa"/>
          </w:tcPr>
          <w:p w:rsidR="00B95FF3" w:rsidRPr="008E65FB" w:rsidRDefault="00B95FF3" w:rsidP="003042D9">
            <w:pPr>
              <w:widowControl w:val="0"/>
              <w:spacing w:after="0" w:line="240" w:lineRule="auto"/>
              <w:jc w:val="both"/>
              <w:rPr>
                <w:rFonts w:ascii="Times New Roman" w:hAnsi="Times New Roman" w:cs="Times New Roman"/>
                <w:strike/>
                <w:lang w:eastAsia="ru-RU"/>
              </w:rPr>
            </w:pPr>
            <w:r w:rsidRPr="008E65FB">
              <w:rPr>
                <w:rFonts w:ascii="Times New Roman" w:hAnsi="Times New Roman" w:cs="Times New Roman"/>
                <w:lang w:eastAsia="ru-RU"/>
              </w:rPr>
              <w:t>Орган местной администрации</w:t>
            </w:r>
          </w:p>
        </w:tc>
        <w:tc>
          <w:tcPr>
            <w:tcW w:w="3420" w:type="dxa"/>
          </w:tcPr>
          <w:p w:rsidR="00B95FF3" w:rsidRPr="008E65FB" w:rsidRDefault="00B95FF3" w:rsidP="003042D9">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Ежегодно </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до 30 апреля</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до 1 декабря</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14 рабочих дней со дня истечения срока, установленного для подачи сведений о доходах</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 xml:space="preserve">Ежегодно </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с 1 по 31 мая</w:t>
            </w: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p>
          <w:p w:rsidR="00B95FF3" w:rsidRPr="008E65FB" w:rsidRDefault="00B95FF3" w:rsidP="00021F2D">
            <w:pPr>
              <w:widowControl w:val="0"/>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Ежегодно</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4.</w:t>
            </w:r>
          </w:p>
        </w:tc>
        <w:tc>
          <w:tcPr>
            <w:tcW w:w="9180" w:type="dxa"/>
          </w:tcPr>
          <w:p w:rsidR="00B95FF3" w:rsidRPr="008E65FB" w:rsidRDefault="00B95FF3" w:rsidP="00154E92">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муниципальных образований</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5.</w:t>
            </w:r>
          </w:p>
        </w:tc>
        <w:tc>
          <w:tcPr>
            <w:tcW w:w="9180" w:type="dxa"/>
          </w:tcPr>
          <w:p w:rsidR="00B95FF3" w:rsidRPr="008E65FB" w:rsidRDefault="00B95FF3" w:rsidP="00985D67">
            <w:pPr>
              <w:widowControl w:val="0"/>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осуществления контроля за соблюдением законодательства Российской Федерации о противодействии коррупции в подведомственных органах местного самоуправления организациях, а также за реализацией в этих организациях мер по профилактике коррупционных правонарушений</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6.</w:t>
            </w:r>
          </w:p>
        </w:tc>
        <w:tc>
          <w:tcPr>
            <w:tcW w:w="9180" w:type="dxa"/>
          </w:tcPr>
          <w:p w:rsidR="00B95FF3" w:rsidRPr="008E65FB" w:rsidRDefault="00B95FF3" w:rsidP="007E0ACD">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Организация проведения не реже двух раз в год мероприятий, направленных на недопущение получения работниками подведомственных органам местного самоуправления организаций подарков от граждан</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7.</w:t>
            </w:r>
          </w:p>
        </w:tc>
        <w:tc>
          <w:tcPr>
            <w:tcW w:w="9180" w:type="dxa"/>
          </w:tcPr>
          <w:p w:rsidR="00B95FF3" w:rsidRPr="008E65FB" w:rsidRDefault="00B95FF3" w:rsidP="007E0ACD">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осуществления финансового контроля за деятельностью подведомственных организаций</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8.</w:t>
            </w:r>
          </w:p>
        </w:tc>
        <w:tc>
          <w:tcPr>
            <w:tcW w:w="9180" w:type="dxa"/>
          </w:tcPr>
          <w:p w:rsidR="00B95FF3" w:rsidRPr="008E65FB" w:rsidRDefault="00B95FF3" w:rsidP="007E0ACD">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осуществления ведомственного контроля в сфере закупок для обеспечения муниципальных нужд</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9.</w:t>
            </w:r>
          </w:p>
        </w:tc>
        <w:tc>
          <w:tcPr>
            <w:tcW w:w="9180" w:type="dxa"/>
          </w:tcPr>
          <w:p w:rsidR="00B95FF3" w:rsidRDefault="00B95FF3" w:rsidP="004A2992">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Обеспечение доступности информации о деятельности подведомственных организаций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информационно-телекоммуникационной сети «Интернет»</w:t>
            </w:r>
          </w:p>
          <w:p w:rsidR="00B95FF3" w:rsidRDefault="00B95FF3" w:rsidP="004A2992">
            <w:pPr>
              <w:autoSpaceDE w:val="0"/>
              <w:autoSpaceDN w:val="0"/>
              <w:adjustRightInd w:val="0"/>
              <w:spacing w:after="0" w:line="240" w:lineRule="auto"/>
              <w:jc w:val="both"/>
              <w:rPr>
                <w:rFonts w:ascii="Times New Roman" w:hAnsi="Times New Roman" w:cs="Times New Roman"/>
                <w:lang w:eastAsia="ru-RU"/>
              </w:rPr>
            </w:pPr>
          </w:p>
          <w:p w:rsidR="00B95FF3" w:rsidRDefault="00B95FF3" w:rsidP="004A2992">
            <w:pPr>
              <w:autoSpaceDE w:val="0"/>
              <w:autoSpaceDN w:val="0"/>
              <w:adjustRightInd w:val="0"/>
              <w:spacing w:after="0" w:line="240" w:lineRule="auto"/>
              <w:jc w:val="both"/>
              <w:rPr>
                <w:rFonts w:ascii="Times New Roman" w:hAnsi="Times New Roman" w:cs="Times New Roman"/>
                <w:lang w:eastAsia="ru-RU"/>
              </w:rPr>
            </w:pPr>
          </w:p>
          <w:p w:rsidR="00B95FF3" w:rsidRPr="008E65FB" w:rsidRDefault="00B95FF3" w:rsidP="004A2992">
            <w:pPr>
              <w:autoSpaceDE w:val="0"/>
              <w:autoSpaceDN w:val="0"/>
              <w:adjustRightInd w:val="0"/>
              <w:spacing w:after="0" w:line="240" w:lineRule="auto"/>
              <w:jc w:val="both"/>
              <w:rPr>
                <w:rFonts w:ascii="Times New Roman" w:hAnsi="Times New Roman" w:cs="Times New Roman"/>
                <w:lang w:eastAsia="ru-RU"/>
              </w:rPr>
            </w:pP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Орган местной администрации</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15228" w:type="dxa"/>
            <w:gridSpan w:val="4"/>
          </w:tcPr>
          <w:p w:rsidR="00B95FF3" w:rsidRPr="008E65FB" w:rsidRDefault="00B95FF3" w:rsidP="003042D9">
            <w:pPr>
              <w:spacing w:after="0" w:line="240" w:lineRule="auto"/>
              <w:ind w:left="1080"/>
              <w:jc w:val="both"/>
              <w:outlineLvl w:val="4"/>
              <w:rPr>
                <w:rFonts w:ascii="Times New Roman" w:hAnsi="Times New Roman" w:cs="Times New Roman"/>
                <w:b/>
                <w:lang w:eastAsia="ru-RU"/>
              </w:rPr>
            </w:pPr>
          </w:p>
          <w:p w:rsidR="00B95FF3" w:rsidRPr="008E65FB" w:rsidRDefault="00B95FF3" w:rsidP="0057382F">
            <w:pPr>
              <w:numPr>
                <w:ilvl w:val="0"/>
                <w:numId w:val="4"/>
              </w:numPr>
              <w:spacing w:after="0" w:line="240" w:lineRule="auto"/>
              <w:jc w:val="center"/>
              <w:outlineLvl w:val="4"/>
              <w:rPr>
                <w:rFonts w:ascii="Times New Roman" w:hAnsi="Times New Roman" w:cs="Times New Roman"/>
                <w:lang w:eastAsia="ru-RU"/>
              </w:rPr>
            </w:pPr>
            <w:r w:rsidRPr="008E65FB">
              <w:rPr>
                <w:rFonts w:ascii="Times New Roman" w:hAnsi="Times New Roman" w:cs="Times New Roman"/>
                <w:b/>
                <w:lang w:eastAsia="ru-RU"/>
              </w:rPr>
              <w:t xml:space="preserve">Совершенствование механизмов противодействия коррупции </w:t>
            </w:r>
            <w:r w:rsidRPr="008E65FB">
              <w:rPr>
                <w:rFonts w:ascii="Times New Roman" w:hAnsi="Times New Roman" w:cs="Times New Roman"/>
                <w:b/>
                <w:lang w:eastAsia="ru-RU"/>
              </w:rPr>
              <w:br/>
              <w:t>в сфере муниципального заказа</w:t>
            </w:r>
            <w:r w:rsidRPr="008E65FB">
              <w:rPr>
                <w:rFonts w:ascii="Times New Roman" w:hAnsi="Times New Roman" w:cs="Times New Roman"/>
                <w:lang w:eastAsia="ru-RU"/>
              </w:rPr>
              <w:t xml:space="preserve"> </w:t>
            </w:r>
            <w:r w:rsidRPr="008E65FB">
              <w:rPr>
                <w:rFonts w:ascii="Times New Roman" w:hAnsi="Times New Roman" w:cs="Times New Roman"/>
                <w:b/>
                <w:lang w:eastAsia="ru-RU"/>
              </w:rPr>
              <w:t>и распоряжения муниципальной собственностью</w:t>
            </w:r>
          </w:p>
          <w:p w:rsidR="00B95FF3" w:rsidRPr="008E65FB" w:rsidRDefault="00B95FF3" w:rsidP="008E65FB">
            <w:pPr>
              <w:spacing w:after="0" w:line="240" w:lineRule="auto"/>
              <w:ind w:left="568"/>
              <w:outlineLvl w:val="4"/>
              <w:rPr>
                <w:rFonts w:ascii="Times New Roman" w:hAnsi="Times New Roman" w:cs="Times New Roman"/>
                <w:lang w:eastAsia="ru-RU"/>
              </w:rPr>
            </w:pP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1.</w:t>
            </w:r>
          </w:p>
        </w:tc>
        <w:tc>
          <w:tcPr>
            <w:tcW w:w="9180" w:type="dxa"/>
          </w:tcPr>
          <w:p w:rsidR="00B95FF3" w:rsidRPr="008E65FB" w:rsidRDefault="00B95FF3" w:rsidP="004A2992">
            <w:pPr>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учреждений, для которых главные распорядители бюджетных средств осуществляют функции и полномочия учредителя</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Pr>
                <w:rFonts w:ascii="Times New Roman" w:hAnsi="Times New Roman" w:cs="Times New Roman"/>
                <w:lang w:eastAsia="ru-RU"/>
              </w:rPr>
              <w:t>Главные распорядители бюджетных средств</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2.</w:t>
            </w:r>
          </w:p>
        </w:tc>
        <w:tc>
          <w:tcPr>
            <w:tcW w:w="9180" w:type="dxa"/>
          </w:tcPr>
          <w:p w:rsidR="00B95FF3" w:rsidRPr="008E65FB" w:rsidRDefault="00B95FF3" w:rsidP="004A2992">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Проведение мониторинга осуществления закупок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Управление экономики и прогнозирования</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sidRPr="008E65FB">
              <w:rPr>
                <w:rFonts w:ascii="Times New Roman" w:hAnsi="Times New Roman" w:cs="Times New Roman"/>
                <w:lang w:eastAsia="ru-RU"/>
              </w:rPr>
              <w:t>3.</w:t>
            </w:r>
          </w:p>
        </w:tc>
        <w:tc>
          <w:tcPr>
            <w:tcW w:w="9180" w:type="dxa"/>
          </w:tcPr>
          <w:p w:rsidR="00B95FF3" w:rsidRPr="008E65FB" w:rsidRDefault="00B95FF3" w:rsidP="00391B17">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xml:space="preserve">Осуществление контроля </w:t>
            </w:r>
            <w:r>
              <w:rPr>
                <w:rFonts w:ascii="Times New Roman" w:hAnsi="Times New Roman" w:cs="Times New Roman"/>
                <w:lang w:eastAsia="ru-RU"/>
              </w:rPr>
              <w:t xml:space="preserve">в сфере </w:t>
            </w:r>
            <w:r w:rsidRPr="008E65FB">
              <w:rPr>
                <w:rFonts w:ascii="Times New Roman" w:hAnsi="Times New Roman" w:cs="Times New Roman"/>
                <w:lang w:eastAsia="ru-RU"/>
              </w:rPr>
              <w:t>закупок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Pr>
                <w:rFonts w:ascii="Times New Roman" w:hAnsi="Times New Roman" w:cs="Times New Roman"/>
                <w:lang w:eastAsia="ru-RU"/>
              </w:rPr>
              <w:t>Отдел контрольно-ревизионной работы</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Pr="008E65FB">
              <w:rPr>
                <w:rFonts w:ascii="Times New Roman" w:hAnsi="Times New Roman" w:cs="Times New Roman"/>
                <w:lang w:eastAsia="ru-RU"/>
              </w:rPr>
              <w:t>.</w:t>
            </w:r>
          </w:p>
        </w:tc>
        <w:tc>
          <w:tcPr>
            <w:tcW w:w="9180" w:type="dxa"/>
          </w:tcPr>
          <w:p w:rsidR="00B95FF3" w:rsidRPr="008E65FB" w:rsidRDefault="00B95FF3" w:rsidP="004A2992">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Осуществление контроля за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 в аренду, в том числе полноты и своевременности внесения арендной платы</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КУМИ и ЗО</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r w:rsidR="00B95FF3" w:rsidRPr="008E65FB" w:rsidTr="00134D81">
        <w:tc>
          <w:tcPr>
            <w:tcW w:w="648" w:type="dxa"/>
          </w:tcPr>
          <w:p w:rsidR="00B95FF3" w:rsidRPr="008E65FB" w:rsidRDefault="00B95FF3" w:rsidP="00B11C2B">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r w:rsidRPr="008E65FB">
              <w:rPr>
                <w:rFonts w:ascii="Times New Roman" w:hAnsi="Times New Roman" w:cs="Times New Roman"/>
                <w:lang w:eastAsia="ru-RU"/>
              </w:rPr>
              <w:t>.</w:t>
            </w:r>
          </w:p>
        </w:tc>
        <w:tc>
          <w:tcPr>
            <w:tcW w:w="9180" w:type="dxa"/>
          </w:tcPr>
          <w:p w:rsidR="00B95FF3" w:rsidRPr="008E65FB" w:rsidRDefault="00B95FF3" w:rsidP="00391B17">
            <w:pPr>
              <w:autoSpaceDE w:val="0"/>
              <w:autoSpaceDN w:val="0"/>
              <w:adjustRightInd w:val="0"/>
              <w:spacing w:after="0" w:line="240" w:lineRule="auto"/>
              <w:jc w:val="both"/>
              <w:rPr>
                <w:rFonts w:ascii="Times New Roman" w:hAnsi="Times New Roman" w:cs="Times New Roman"/>
                <w:lang w:eastAsia="ru-RU"/>
              </w:rPr>
            </w:pPr>
            <w:r w:rsidRPr="008E65FB">
              <w:rPr>
                <w:rFonts w:ascii="Times New Roman" w:hAnsi="Times New Roman" w:cs="Times New Roman"/>
                <w:lang w:eastAsia="ru-RU"/>
              </w:rPr>
              <w:t xml:space="preserve">Совершенствование финансового контроля за использованием средств бюджета муниципального образования </w:t>
            </w:r>
          </w:p>
        </w:tc>
        <w:tc>
          <w:tcPr>
            <w:tcW w:w="1980" w:type="dxa"/>
          </w:tcPr>
          <w:p w:rsidR="00B95FF3" w:rsidRPr="008E65FB" w:rsidRDefault="00B95FF3" w:rsidP="003042D9">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Отдел контрольно-ревизионной работы, </w:t>
            </w:r>
            <w:r w:rsidRPr="008E65FB">
              <w:rPr>
                <w:rFonts w:ascii="Times New Roman" w:hAnsi="Times New Roman" w:cs="Times New Roman"/>
                <w:lang w:eastAsia="ru-RU"/>
              </w:rPr>
              <w:t>Финансовое управление</w:t>
            </w:r>
          </w:p>
        </w:tc>
        <w:tc>
          <w:tcPr>
            <w:tcW w:w="3420" w:type="dxa"/>
          </w:tcPr>
          <w:p w:rsidR="00B95FF3" w:rsidRPr="008E65FB" w:rsidRDefault="00B95FF3" w:rsidP="003042D9">
            <w:pPr>
              <w:spacing w:after="0" w:line="240" w:lineRule="auto"/>
              <w:ind w:left="-108" w:right="-108"/>
              <w:jc w:val="both"/>
              <w:rPr>
                <w:rFonts w:ascii="Times New Roman" w:hAnsi="Times New Roman" w:cs="Times New Roman"/>
                <w:lang w:eastAsia="ru-RU"/>
              </w:rPr>
            </w:pPr>
            <w:r w:rsidRPr="008E65FB">
              <w:rPr>
                <w:rFonts w:ascii="Times New Roman" w:hAnsi="Times New Roman" w:cs="Times New Roman"/>
                <w:lang w:eastAsia="ru-RU"/>
              </w:rPr>
              <w:t>В течение срока действия плана</w:t>
            </w:r>
          </w:p>
        </w:tc>
      </w:tr>
    </w:tbl>
    <w:p w:rsidR="00B95FF3" w:rsidRDefault="00B95FF3" w:rsidP="00D91587">
      <w:pPr>
        <w:spacing w:after="0" w:line="240" w:lineRule="auto"/>
        <w:rPr>
          <w:rFonts w:ascii="Times New Roman" w:hAnsi="Times New Roman" w:cs="Times New Roman"/>
          <w:sz w:val="24"/>
          <w:szCs w:val="24"/>
        </w:rPr>
      </w:pPr>
    </w:p>
    <w:p w:rsidR="00B95FF3" w:rsidRPr="005974B9" w:rsidRDefault="00B95FF3" w:rsidP="00D91587">
      <w:pPr>
        <w:spacing w:after="0" w:line="240" w:lineRule="auto"/>
        <w:rPr>
          <w:rFonts w:ascii="Times New Roman" w:hAnsi="Times New Roman" w:cs="Times New Roman"/>
          <w:sz w:val="24"/>
          <w:szCs w:val="24"/>
        </w:rPr>
      </w:pPr>
    </w:p>
    <w:sectPr w:rsidR="00B95FF3" w:rsidRPr="005974B9" w:rsidSect="00E16139">
      <w:headerReference w:type="default" r:id="rId8"/>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FF3" w:rsidRDefault="00B95FF3" w:rsidP="005155E3">
      <w:pPr>
        <w:spacing w:after="0" w:line="240" w:lineRule="auto"/>
      </w:pPr>
      <w:r>
        <w:separator/>
      </w:r>
    </w:p>
  </w:endnote>
  <w:endnote w:type="continuationSeparator" w:id="0">
    <w:p w:rsidR="00B95FF3" w:rsidRDefault="00B95FF3" w:rsidP="00515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FF3" w:rsidRDefault="00B95FF3" w:rsidP="005155E3">
      <w:pPr>
        <w:spacing w:after="0" w:line="240" w:lineRule="auto"/>
      </w:pPr>
      <w:r>
        <w:separator/>
      </w:r>
    </w:p>
  </w:footnote>
  <w:footnote w:type="continuationSeparator" w:id="0">
    <w:p w:rsidR="00B95FF3" w:rsidRDefault="00B95FF3" w:rsidP="005155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FF3" w:rsidRPr="005155E3" w:rsidRDefault="00B95FF3">
    <w:pPr>
      <w:pStyle w:val="Header"/>
      <w:jc w:val="center"/>
      <w:rPr>
        <w:rFonts w:ascii="Times New Roman" w:hAnsi="Times New Roman"/>
      </w:rPr>
    </w:pPr>
    <w:r w:rsidRPr="005155E3">
      <w:rPr>
        <w:rFonts w:ascii="Times New Roman" w:hAnsi="Times New Roman"/>
      </w:rPr>
      <w:fldChar w:fldCharType="begin"/>
    </w:r>
    <w:r w:rsidRPr="005155E3">
      <w:rPr>
        <w:rFonts w:ascii="Times New Roman" w:hAnsi="Times New Roman"/>
      </w:rPr>
      <w:instrText xml:space="preserve"> PAGE   \* MERGEFORMAT </w:instrText>
    </w:r>
    <w:r w:rsidRPr="005155E3">
      <w:rPr>
        <w:rFonts w:ascii="Times New Roman" w:hAnsi="Times New Roman"/>
      </w:rPr>
      <w:fldChar w:fldCharType="separate"/>
    </w:r>
    <w:r>
      <w:rPr>
        <w:rFonts w:ascii="Times New Roman" w:hAnsi="Times New Roman"/>
        <w:noProof/>
      </w:rPr>
      <w:t>14</w:t>
    </w:r>
    <w:r w:rsidRPr="005155E3">
      <w:rPr>
        <w:rFonts w:ascii="Times New Roman" w:hAnsi="Times New Roman"/>
      </w:rPr>
      <w:fldChar w:fldCharType="end"/>
    </w:r>
  </w:p>
  <w:p w:rsidR="00B95FF3" w:rsidRDefault="00B95F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231DF"/>
    <w:multiLevelType w:val="hybridMultilevel"/>
    <w:tmpl w:val="758CECEE"/>
    <w:lvl w:ilvl="0" w:tplc="F280B776">
      <w:start w:val="1"/>
      <w:numFmt w:val="upperRoman"/>
      <w:lvlText w:val="%1."/>
      <w:lvlJc w:val="left"/>
      <w:pPr>
        <w:ind w:left="1288" w:hanging="72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EAD784C"/>
    <w:multiLevelType w:val="hybridMultilevel"/>
    <w:tmpl w:val="8508E398"/>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1520A57"/>
    <w:multiLevelType w:val="hybridMultilevel"/>
    <w:tmpl w:val="758CECEE"/>
    <w:lvl w:ilvl="0" w:tplc="F280B776">
      <w:start w:val="1"/>
      <w:numFmt w:val="upperRoman"/>
      <w:lvlText w:val="%1."/>
      <w:lvlJc w:val="left"/>
      <w:pPr>
        <w:ind w:left="1288" w:hanging="72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7E53D64"/>
    <w:multiLevelType w:val="hybridMultilevel"/>
    <w:tmpl w:val="AEB016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75A357A"/>
    <w:multiLevelType w:val="hybridMultilevel"/>
    <w:tmpl w:val="70888FA0"/>
    <w:lvl w:ilvl="0" w:tplc="1A92B0C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2195D9E"/>
    <w:multiLevelType w:val="hybridMultilevel"/>
    <w:tmpl w:val="92E4D2B4"/>
    <w:lvl w:ilvl="0" w:tplc="1A92B0C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2240069"/>
    <w:multiLevelType w:val="hybridMultilevel"/>
    <w:tmpl w:val="B852BB62"/>
    <w:lvl w:ilvl="0" w:tplc="1A92B0C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9FF4828"/>
    <w:multiLevelType w:val="hybridMultilevel"/>
    <w:tmpl w:val="05A0120A"/>
    <w:lvl w:ilvl="0" w:tplc="1A92B0C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C02127E"/>
    <w:multiLevelType w:val="hybridMultilevel"/>
    <w:tmpl w:val="BF00179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F8D780B"/>
    <w:multiLevelType w:val="hybridMultilevel"/>
    <w:tmpl w:val="6498829C"/>
    <w:lvl w:ilvl="0" w:tplc="1A92B0C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A7E2F15"/>
    <w:multiLevelType w:val="hybridMultilevel"/>
    <w:tmpl w:val="6F84ABC2"/>
    <w:lvl w:ilvl="0" w:tplc="A3629670">
      <w:start w:val="3"/>
      <w:numFmt w:val="upperRoman"/>
      <w:lvlText w:val="%1."/>
      <w:lvlJc w:val="left"/>
      <w:pPr>
        <w:ind w:left="1288" w:hanging="720"/>
      </w:pPr>
      <w:rPr>
        <w:rFonts w:cs="Times New Roman" w:hint="default"/>
        <w:b/>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1">
    <w:nsid w:val="6D856444"/>
    <w:multiLevelType w:val="hybridMultilevel"/>
    <w:tmpl w:val="D738FF2E"/>
    <w:lvl w:ilvl="0" w:tplc="1A92B0CC">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8"/>
  </w:num>
  <w:num w:numId="3">
    <w:abstractNumId w:val="1"/>
  </w:num>
  <w:num w:numId="4">
    <w:abstractNumId w:val="2"/>
  </w:num>
  <w:num w:numId="5">
    <w:abstractNumId w:val="2"/>
  </w:num>
  <w:num w:numId="6">
    <w:abstractNumId w:val="7"/>
  </w:num>
  <w:num w:numId="7">
    <w:abstractNumId w:val="4"/>
  </w:num>
  <w:num w:numId="8">
    <w:abstractNumId w:val="9"/>
  </w:num>
  <w:num w:numId="9">
    <w:abstractNumId w:val="5"/>
  </w:num>
  <w:num w:numId="10">
    <w:abstractNumId w:val="11"/>
  </w:num>
  <w:num w:numId="11">
    <w:abstractNumId w:val="6"/>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D0A"/>
    <w:rsid w:val="000030F1"/>
    <w:rsid w:val="000041B0"/>
    <w:rsid w:val="000042F1"/>
    <w:rsid w:val="00005C0D"/>
    <w:rsid w:val="000171D5"/>
    <w:rsid w:val="00021F2D"/>
    <w:rsid w:val="00025ECE"/>
    <w:rsid w:val="00031D52"/>
    <w:rsid w:val="000324A8"/>
    <w:rsid w:val="000363A2"/>
    <w:rsid w:val="00040B06"/>
    <w:rsid w:val="0004179D"/>
    <w:rsid w:val="00041CAD"/>
    <w:rsid w:val="000435FA"/>
    <w:rsid w:val="000439F2"/>
    <w:rsid w:val="00045647"/>
    <w:rsid w:val="000478CC"/>
    <w:rsid w:val="0005682F"/>
    <w:rsid w:val="00056C44"/>
    <w:rsid w:val="00061D0A"/>
    <w:rsid w:val="00062B81"/>
    <w:rsid w:val="00062CDA"/>
    <w:rsid w:val="00063CF6"/>
    <w:rsid w:val="00081898"/>
    <w:rsid w:val="00086909"/>
    <w:rsid w:val="00093F97"/>
    <w:rsid w:val="000A37FE"/>
    <w:rsid w:val="000B007C"/>
    <w:rsid w:val="000E2484"/>
    <w:rsid w:val="000E2B4D"/>
    <w:rsid w:val="000E4294"/>
    <w:rsid w:val="000F1A9D"/>
    <w:rsid w:val="000F5AC8"/>
    <w:rsid w:val="00104298"/>
    <w:rsid w:val="001060A9"/>
    <w:rsid w:val="00112808"/>
    <w:rsid w:val="00120077"/>
    <w:rsid w:val="00123BBC"/>
    <w:rsid w:val="00125220"/>
    <w:rsid w:val="00134D81"/>
    <w:rsid w:val="00137FBC"/>
    <w:rsid w:val="00142550"/>
    <w:rsid w:val="001470B7"/>
    <w:rsid w:val="00154E92"/>
    <w:rsid w:val="0015558D"/>
    <w:rsid w:val="0015561D"/>
    <w:rsid w:val="00156E8F"/>
    <w:rsid w:val="0016707E"/>
    <w:rsid w:val="00173ECA"/>
    <w:rsid w:val="00175ACF"/>
    <w:rsid w:val="0017632A"/>
    <w:rsid w:val="001776BF"/>
    <w:rsid w:val="001806F2"/>
    <w:rsid w:val="00180E17"/>
    <w:rsid w:val="00187210"/>
    <w:rsid w:val="001907A3"/>
    <w:rsid w:val="001A0AC9"/>
    <w:rsid w:val="001A7A4D"/>
    <w:rsid w:val="001B46F2"/>
    <w:rsid w:val="001C7442"/>
    <w:rsid w:val="001C789A"/>
    <w:rsid w:val="001E5D62"/>
    <w:rsid w:val="0020335D"/>
    <w:rsid w:val="00203432"/>
    <w:rsid w:val="00203787"/>
    <w:rsid w:val="00204D82"/>
    <w:rsid w:val="00206E31"/>
    <w:rsid w:val="00207C81"/>
    <w:rsid w:val="00213238"/>
    <w:rsid w:val="00215594"/>
    <w:rsid w:val="00217ADB"/>
    <w:rsid w:val="00222096"/>
    <w:rsid w:val="00224022"/>
    <w:rsid w:val="00224F55"/>
    <w:rsid w:val="0023325F"/>
    <w:rsid w:val="00255502"/>
    <w:rsid w:val="00255631"/>
    <w:rsid w:val="0026371B"/>
    <w:rsid w:val="0027700C"/>
    <w:rsid w:val="00281183"/>
    <w:rsid w:val="002840A8"/>
    <w:rsid w:val="00284911"/>
    <w:rsid w:val="002910FD"/>
    <w:rsid w:val="00291736"/>
    <w:rsid w:val="00293427"/>
    <w:rsid w:val="00296C94"/>
    <w:rsid w:val="00297924"/>
    <w:rsid w:val="002A599B"/>
    <w:rsid w:val="002B113B"/>
    <w:rsid w:val="002B180F"/>
    <w:rsid w:val="002B437D"/>
    <w:rsid w:val="002B48CD"/>
    <w:rsid w:val="002C08B3"/>
    <w:rsid w:val="002D0C10"/>
    <w:rsid w:val="002D4270"/>
    <w:rsid w:val="002D4E49"/>
    <w:rsid w:val="002F35DF"/>
    <w:rsid w:val="002F4043"/>
    <w:rsid w:val="003013B6"/>
    <w:rsid w:val="003042D9"/>
    <w:rsid w:val="003078F9"/>
    <w:rsid w:val="003100F5"/>
    <w:rsid w:val="00313F9C"/>
    <w:rsid w:val="00314C6B"/>
    <w:rsid w:val="00316206"/>
    <w:rsid w:val="003259DC"/>
    <w:rsid w:val="00326936"/>
    <w:rsid w:val="00331439"/>
    <w:rsid w:val="0034076D"/>
    <w:rsid w:val="00341A21"/>
    <w:rsid w:val="003425C9"/>
    <w:rsid w:val="00354344"/>
    <w:rsid w:val="00355928"/>
    <w:rsid w:val="00360F3B"/>
    <w:rsid w:val="00361F92"/>
    <w:rsid w:val="0036240F"/>
    <w:rsid w:val="00363BA7"/>
    <w:rsid w:val="00366D44"/>
    <w:rsid w:val="00367D9D"/>
    <w:rsid w:val="00374365"/>
    <w:rsid w:val="003764CA"/>
    <w:rsid w:val="00377CA9"/>
    <w:rsid w:val="00384E4D"/>
    <w:rsid w:val="00385364"/>
    <w:rsid w:val="00391B17"/>
    <w:rsid w:val="00392EE9"/>
    <w:rsid w:val="003A0798"/>
    <w:rsid w:val="003A2D26"/>
    <w:rsid w:val="003A39C8"/>
    <w:rsid w:val="003A6C24"/>
    <w:rsid w:val="003B464E"/>
    <w:rsid w:val="003C4227"/>
    <w:rsid w:val="003D1F25"/>
    <w:rsid w:val="003D5351"/>
    <w:rsid w:val="003D79D8"/>
    <w:rsid w:val="003E2184"/>
    <w:rsid w:val="003E25BE"/>
    <w:rsid w:val="003E2789"/>
    <w:rsid w:val="003E3061"/>
    <w:rsid w:val="003E6950"/>
    <w:rsid w:val="003F452F"/>
    <w:rsid w:val="003F5298"/>
    <w:rsid w:val="003F577E"/>
    <w:rsid w:val="0041057F"/>
    <w:rsid w:val="00410E54"/>
    <w:rsid w:val="00413FEE"/>
    <w:rsid w:val="00414FF9"/>
    <w:rsid w:val="00415D8E"/>
    <w:rsid w:val="00417FCB"/>
    <w:rsid w:val="00422F5E"/>
    <w:rsid w:val="00426F9E"/>
    <w:rsid w:val="00432429"/>
    <w:rsid w:val="00435BED"/>
    <w:rsid w:val="004367DE"/>
    <w:rsid w:val="0044088F"/>
    <w:rsid w:val="004511D7"/>
    <w:rsid w:val="004561F5"/>
    <w:rsid w:val="00460744"/>
    <w:rsid w:val="004621E3"/>
    <w:rsid w:val="00462664"/>
    <w:rsid w:val="004750A9"/>
    <w:rsid w:val="00475549"/>
    <w:rsid w:val="004763ED"/>
    <w:rsid w:val="0047658D"/>
    <w:rsid w:val="004770FC"/>
    <w:rsid w:val="0048165C"/>
    <w:rsid w:val="00485075"/>
    <w:rsid w:val="00485F20"/>
    <w:rsid w:val="00486EBE"/>
    <w:rsid w:val="00493EC2"/>
    <w:rsid w:val="004A20A7"/>
    <w:rsid w:val="004A2992"/>
    <w:rsid w:val="004A3CE1"/>
    <w:rsid w:val="004A401A"/>
    <w:rsid w:val="004A5ED6"/>
    <w:rsid w:val="004B437C"/>
    <w:rsid w:val="004B6D45"/>
    <w:rsid w:val="004B739A"/>
    <w:rsid w:val="004C4CA5"/>
    <w:rsid w:val="004C5737"/>
    <w:rsid w:val="004C6488"/>
    <w:rsid w:val="004D3946"/>
    <w:rsid w:val="004E08E2"/>
    <w:rsid w:val="004E2445"/>
    <w:rsid w:val="004F7D9D"/>
    <w:rsid w:val="005024B0"/>
    <w:rsid w:val="00505FDF"/>
    <w:rsid w:val="00506614"/>
    <w:rsid w:val="00510AD5"/>
    <w:rsid w:val="00512550"/>
    <w:rsid w:val="00513263"/>
    <w:rsid w:val="005155E3"/>
    <w:rsid w:val="005173A2"/>
    <w:rsid w:val="00523A68"/>
    <w:rsid w:val="00525BF7"/>
    <w:rsid w:val="00531602"/>
    <w:rsid w:val="00531E0C"/>
    <w:rsid w:val="005338A0"/>
    <w:rsid w:val="005341AB"/>
    <w:rsid w:val="00544098"/>
    <w:rsid w:val="005447C3"/>
    <w:rsid w:val="00545291"/>
    <w:rsid w:val="00545BBE"/>
    <w:rsid w:val="00555F90"/>
    <w:rsid w:val="0057382F"/>
    <w:rsid w:val="005815B7"/>
    <w:rsid w:val="00583490"/>
    <w:rsid w:val="005843E1"/>
    <w:rsid w:val="00587C97"/>
    <w:rsid w:val="005974B9"/>
    <w:rsid w:val="005A2C94"/>
    <w:rsid w:val="005D086E"/>
    <w:rsid w:val="005D1C09"/>
    <w:rsid w:val="005D645E"/>
    <w:rsid w:val="005E111C"/>
    <w:rsid w:val="005E27AC"/>
    <w:rsid w:val="005F027D"/>
    <w:rsid w:val="005F13BD"/>
    <w:rsid w:val="00600973"/>
    <w:rsid w:val="00601015"/>
    <w:rsid w:val="00617CC9"/>
    <w:rsid w:val="006228A7"/>
    <w:rsid w:val="00623391"/>
    <w:rsid w:val="0062459D"/>
    <w:rsid w:val="00630571"/>
    <w:rsid w:val="00631E12"/>
    <w:rsid w:val="00632382"/>
    <w:rsid w:val="00635BBE"/>
    <w:rsid w:val="00643527"/>
    <w:rsid w:val="006556F3"/>
    <w:rsid w:val="0066332F"/>
    <w:rsid w:val="00671548"/>
    <w:rsid w:val="0067336C"/>
    <w:rsid w:val="006744C7"/>
    <w:rsid w:val="00675543"/>
    <w:rsid w:val="00681DC2"/>
    <w:rsid w:val="006848D0"/>
    <w:rsid w:val="00690C2C"/>
    <w:rsid w:val="00692694"/>
    <w:rsid w:val="006967CC"/>
    <w:rsid w:val="006A6B38"/>
    <w:rsid w:val="006B0327"/>
    <w:rsid w:val="006B584C"/>
    <w:rsid w:val="006C0D82"/>
    <w:rsid w:val="006C33FB"/>
    <w:rsid w:val="006D0442"/>
    <w:rsid w:val="006D1924"/>
    <w:rsid w:val="006D4DD1"/>
    <w:rsid w:val="006D5177"/>
    <w:rsid w:val="006E4265"/>
    <w:rsid w:val="006E44E8"/>
    <w:rsid w:val="006E49A9"/>
    <w:rsid w:val="006E6DBC"/>
    <w:rsid w:val="006E762D"/>
    <w:rsid w:val="006F045A"/>
    <w:rsid w:val="006F3AE6"/>
    <w:rsid w:val="006F64D6"/>
    <w:rsid w:val="0070262C"/>
    <w:rsid w:val="00704EF0"/>
    <w:rsid w:val="007068FC"/>
    <w:rsid w:val="00713B73"/>
    <w:rsid w:val="00713B9C"/>
    <w:rsid w:val="0072039C"/>
    <w:rsid w:val="0072188E"/>
    <w:rsid w:val="00727792"/>
    <w:rsid w:val="0074200E"/>
    <w:rsid w:val="00742C96"/>
    <w:rsid w:val="0075183D"/>
    <w:rsid w:val="00755694"/>
    <w:rsid w:val="00761929"/>
    <w:rsid w:val="007632C3"/>
    <w:rsid w:val="00763F13"/>
    <w:rsid w:val="0076470D"/>
    <w:rsid w:val="00766B22"/>
    <w:rsid w:val="00782833"/>
    <w:rsid w:val="00786B92"/>
    <w:rsid w:val="00795ECF"/>
    <w:rsid w:val="007A0486"/>
    <w:rsid w:val="007A27ED"/>
    <w:rsid w:val="007A6DB0"/>
    <w:rsid w:val="007B56BE"/>
    <w:rsid w:val="007B58FD"/>
    <w:rsid w:val="007B762A"/>
    <w:rsid w:val="007C6CE9"/>
    <w:rsid w:val="007D6495"/>
    <w:rsid w:val="007D6F79"/>
    <w:rsid w:val="007D76F0"/>
    <w:rsid w:val="007E00B5"/>
    <w:rsid w:val="007E0ACD"/>
    <w:rsid w:val="007E320A"/>
    <w:rsid w:val="007E39CC"/>
    <w:rsid w:val="007E50FB"/>
    <w:rsid w:val="007F053B"/>
    <w:rsid w:val="007F05A1"/>
    <w:rsid w:val="007F44D5"/>
    <w:rsid w:val="00805302"/>
    <w:rsid w:val="0080659E"/>
    <w:rsid w:val="00813EF4"/>
    <w:rsid w:val="00821DF3"/>
    <w:rsid w:val="00823A97"/>
    <w:rsid w:val="00833939"/>
    <w:rsid w:val="0083791A"/>
    <w:rsid w:val="00847B87"/>
    <w:rsid w:val="0085004E"/>
    <w:rsid w:val="00853535"/>
    <w:rsid w:val="00867119"/>
    <w:rsid w:val="0087118C"/>
    <w:rsid w:val="008732FA"/>
    <w:rsid w:val="0087604C"/>
    <w:rsid w:val="00876E7F"/>
    <w:rsid w:val="00882F4D"/>
    <w:rsid w:val="00886FA6"/>
    <w:rsid w:val="00893203"/>
    <w:rsid w:val="0089549F"/>
    <w:rsid w:val="008A05A7"/>
    <w:rsid w:val="008A2610"/>
    <w:rsid w:val="008A649E"/>
    <w:rsid w:val="008B1C5C"/>
    <w:rsid w:val="008B1E51"/>
    <w:rsid w:val="008B5DD4"/>
    <w:rsid w:val="008C250E"/>
    <w:rsid w:val="008D3F76"/>
    <w:rsid w:val="008D48B3"/>
    <w:rsid w:val="008E377A"/>
    <w:rsid w:val="008E65FB"/>
    <w:rsid w:val="008F0C9D"/>
    <w:rsid w:val="008F1863"/>
    <w:rsid w:val="00910CBD"/>
    <w:rsid w:val="00912582"/>
    <w:rsid w:val="00916CCE"/>
    <w:rsid w:val="009218F4"/>
    <w:rsid w:val="0092547F"/>
    <w:rsid w:val="00926DCA"/>
    <w:rsid w:val="00927046"/>
    <w:rsid w:val="00931A9F"/>
    <w:rsid w:val="00936481"/>
    <w:rsid w:val="009422EA"/>
    <w:rsid w:val="0094240E"/>
    <w:rsid w:val="00955C1B"/>
    <w:rsid w:val="009611DE"/>
    <w:rsid w:val="009630C0"/>
    <w:rsid w:val="00965E41"/>
    <w:rsid w:val="009672B0"/>
    <w:rsid w:val="0097556E"/>
    <w:rsid w:val="0097776D"/>
    <w:rsid w:val="0098270B"/>
    <w:rsid w:val="009832AD"/>
    <w:rsid w:val="0098485F"/>
    <w:rsid w:val="00985D67"/>
    <w:rsid w:val="00992C01"/>
    <w:rsid w:val="009A2A5C"/>
    <w:rsid w:val="009A3DB9"/>
    <w:rsid w:val="009A71CC"/>
    <w:rsid w:val="009A7FAA"/>
    <w:rsid w:val="009B56DF"/>
    <w:rsid w:val="009B797C"/>
    <w:rsid w:val="009C2CFC"/>
    <w:rsid w:val="009D1F68"/>
    <w:rsid w:val="009D62F2"/>
    <w:rsid w:val="009E078A"/>
    <w:rsid w:val="009E0D39"/>
    <w:rsid w:val="009E2CC0"/>
    <w:rsid w:val="009E4014"/>
    <w:rsid w:val="009E6972"/>
    <w:rsid w:val="009F04E8"/>
    <w:rsid w:val="009F6BF1"/>
    <w:rsid w:val="00A11AFB"/>
    <w:rsid w:val="00A13898"/>
    <w:rsid w:val="00A20A1F"/>
    <w:rsid w:val="00A21F48"/>
    <w:rsid w:val="00A247AA"/>
    <w:rsid w:val="00A25EF6"/>
    <w:rsid w:val="00A27FE9"/>
    <w:rsid w:val="00A314AE"/>
    <w:rsid w:val="00A369D7"/>
    <w:rsid w:val="00A37146"/>
    <w:rsid w:val="00A42F4A"/>
    <w:rsid w:val="00A47C8E"/>
    <w:rsid w:val="00A52EA5"/>
    <w:rsid w:val="00A62744"/>
    <w:rsid w:val="00A66E1C"/>
    <w:rsid w:val="00A7379D"/>
    <w:rsid w:val="00A76C2B"/>
    <w:rsid w:val="00A85DF7"/>
    <w:rsid w:val="00A90079"/>
    <w:rsid w:val="00A90226"/>
    <w:rsid w:val="00AA3602"/>
    <w:rsid w:val="00AA68F6"/>
    <w:rsid w:val="00AA7E3F"/>
    <w:rsid w:val="00AB772D"/>
    <w:rsid w:val="00AC2278"/>
    <w:rsid w:val="00AC2758"/>
    <w:rsid w:val="00AD1770"/>
    <w:rsid w:val="00AD27BE"/>
    <w:rsid w:val="00AD2BC7"/>
    <w:rsid w:val="00AD33C4"/>
    <w:rsid w:val="00AD6033"/>
    <w:rsid w:val="00AD68EC"/>
    <w:rsid w:val="00AD7629"/>
    <w:rsid w:val="00AE2289"/>
    <w:rsid w:val="00AF1066"/>
    <w:rsid w:val="00B02C7B"/>
    <w:rsid w:val="00B1024D"/>
    <w:rsid w:val="00B11C2B"/>
    <w:rsid w:val="00B2132A"/>
    <w:rsid w:val="00B249C3"/>
    <w:rsid w:val="00B25E78"/>
    <w:rsid w:val="00B30299"/>
    <w:rsid w:val="00B33BBE"/>
    <w:rsid w:val="00B35C1F"/>
    <w:rsid w:val="00B36EA2"/>
    <w:rsid w:val="00B41661"/>
    <w:rsid w:val="00B426F0"/>
    <w:rsid w:val="00B51A07"/>
    <w:rsid w:val="00B562CC"/>
    <w:rsid w:val="00B57F6E"/>
    <w:rsid w:val="00B70372"/>
    <w:rsid w:val="00B717BE"/>
    <w:rsid w:val="00B738C4"/>
    <w:rsid w:val="00B825CF"/>
    <w:rsid w:val="00B82A9E"/>
    <w:rsid w:val="00B92B6B"/>
    <w:rsid w:val="00B93914"/>
    <w:rsid w:val="00B95FF3"/>
    <w:rsid w:val="00BA1801"/>
    <w:rsid w:val="00BA6907"/>
    <w:rsid w:val="00BA79CB"/>
    <w:rsid w:val="00BB2ACF"/>
    <w:rsid w:val="00BB36C9"/>
    <w:rsid w:val="00BB69DA"/>
    <w:rsid w:val="00BB7598"/>
    <w:rsid w:val="00BC1404"/>
    <w:rsid w:val="00BC3A87"/>
    <w:rsid w:val="00BD71DA"/>
    <w:rsid w:val="00BD7D4E"/>
    <w:rsid w:val="00BE208C"/>
    <w:rsid w:val="00BF62D9"/>
    <w:rsid w:val="00C01E08"/>
    <w:rsid w:val="00C03ECC"/>
    <w:rsid w:val="00C063B9"/>
    <w:rsid w:val="00C1038A"/>
    <w:rsid w:val="00C14AA4"/>
    <w:rsid w:val="00C17A62"/>
    <w:rsid w:val="00C20C3A"/>
    <w:rsid w:val="00C2203F"/>
    <w:rsid w:val="00C2597D"/>
    <w:rsid w:val="00C45F6E"/>
    <w:rsid w:val="00C51F12"/>
    <w:rsid w:val="00C536EA"/>
    <w:rsid w:val="00C547FF"/>
    <w:rsid w:val="00C57DF1"/>
    <w:rsid w:val="00C60A8A"/>
    <w:rsid w:val="00C63E2A"/>
    <w:rsid w:val="00C72891"/>
    <w:rsid w:val="00C72B63"/>
    <w:rsid w:val="00C73575"/>
    <w:rsid w:val="00C8321A"/>
    <w:rsid w:val="00C9000B"/>
    <w:rsid w:val="00CA408D"/>
    <w:rsid w:val="00CB0F77"/>
    <w:rsid w:val="00CB5BC4"/>
    <w:rsid w:val="00CB7770"/>
    <w:rsid w:val="00CC0ABC"/>
    <w:rsid w:val="00CD148A"/>
    <w:rsid w:val="00CD31B9"/>
    <w:rsid w:val="00CD3A0C"/>
    <w:rsid w:val="00CE15FB"/>
    <w:rsid w:val="00CE190D"/>
    <w:rsid w:val="00CF7884"/>
    <w:rsid w:val="00D02E94"/>
    <w:rsid w:val="00D04857"/>
    <w:rsid w:val="00D1116A"/>
    <w:rsid w:val="00D23B7C"/>
    <w:rsid w:val="00D25C79"/>
    <w:rsid w:val="00D3424D"/>
    <w:rsid w:val="00D34860"/>
    <w:rsid w:val="00D36BF1"/>
    <w:rsid w:val="00D40FEA"/>
    <w:rsid w:val="00D43602"/>
    <w:rsid w:val="00D4790C"/>
    <w:rsid w:val="00D51519"/>
    <w:rsid w:val="00D64AF1"/>
    <w:rsid w:val="00D72082"/>
    <w:rsid w:val="00D8007B"/>
    <w:rsid w:val="00D8436D"/>
    <w:rsid w:val="00D86C61"/>
    <w:rsid w:val="00D91587"/>
    <w:rsid w:val="00D91785"/>
    <w:rsid w:val="00D941F9"/>
    <w:rsid w:val="00DA0CB6"/>
    <w:rsid w:val="00DA1131"/>
    <w:rsid w:val="00DA2FC6"/>
    <w:rsid w:val="00DA4805"/>
    <w:rsid w:val="00DB2020"/>
    <w:rsid w:val="00DC1903"/>
    <w:rsid w:val="00DD239A"/>
    <w:rsid w:val="00DD3323"/>
    <w:rsid w:val="00DE3A9C"/>
    <w:rsid w:val="00DE68DB"/>
    <w:rsid w:val="00DF1256"/>
    <w:rsid w:val="00DF20FD"/>
    <w:rsid w:val="00DF215D"/>
    <w:rsid w:val="00DF411A"/>
    <w:rsid w:val="00DF439B"/>
    <w:rsid w:val="00DF4BDC"/>
    <w:rsid w:val="00DF55F9"/>
    <w:rsid w:val="00DF5E44"/>
    <w:rsid w:val="00DF7163"/>
    <w:rsid w:val="00E005FD"/>
    <w:rsid w:val="00E02FBC"/>
    <w:rsid w:val="00E06401"/>
    <w:rsid w:val="00E120AA"/>
    <w:rsid w:val="00E13654"/>
    <w:rsid w:val="00E138B5"/>
    <w:rsid w:val="00E14B92"/>
    <w:rsid w:val="00E16139"/>
    <w:rsid w:val="00E1743C"/>
    <w:rsid w:val="00E177A1"/>
    <w:rsid w:val="00E205E3"/>
    <w:rsid w:val="00E20CD8"/>
    <w:rsid w:val="00E2103B"/>
    <w:rsid w:val="00E270BF"/>
    <w:rsid w:val="00E323E4"/>
    <w:rsid w:val="00E44F44"/>
    <w:rsid w:val="00E454E6"/>
    <w:rsid w:val="00E539DF"/>
    <w:rsid w:val="00E6192D"/>
    <w:rsid w:val="00E648CA"/>
    <w:rsid w:val="00E6675E"/>
    <w:rsid w:val="00E670AB"/>
    <w:rsid w:val="00E70308"/>
    <w:rsid w:val="00E70860"/>
    <w:rsid w:val="00E72E1B"/>
    <w:rsid w:val="00E72EF9"/>
    <w:rsid w:val="00E74DE8"/>
    <w:rsid w:val="00E74DE9"/>
    <w:rsid w:val="00E81663"/>
    <w:rsid w:val="00E84057"/>
    <w:rsid w:val="00E8451A"/>
    <w:rsid w:val="00E863C9"/>
    <w:rsid w:val="00E92464"/>
    <w:rsid w:val="00E94FE1"/>
    <w:rsid w:val="00E97965"/>
    <w:rsid w:val="00E97CB9"/>
    <w:rsid w:val="00EA5739"/>
    <w:rsid w:val="00EA6B67"/>
    <w:rsid w:val="00EA6E97"/>
    <w:rsid w:val="00EA7C99"/>
    <w:rsid w:val="00EB1207"/>
    <w:rsid w:val="00EC28DE"/>
    <w:rsid w:val="00ED0382"/>
    <w:rsid w:val="00ED3FD9"/>
    <w:rsid w:val="00ED416E"/>
    <w:rsid w:val="00EE0A5D"/>
    <w:rsid w:val="00EE1DCB"/>
    <w:rsid w:val="00EE26D1"/>
    <w:rsid w:val="00EF49DB"/>
    <w:rsid w:val="00F03F2F"/>
    <w:rsid w:val="00F10C7B"/>
    <w:rsid w:val="00F121E8"/>
    <w:rsid w:val="00F127E3"/>
    <w:rsid w:val="00F26948"/>
    <w:rsid w:val="00F26F22"/>
    <w:rsid w:val="00F410EA"/>
    <w:rsid w:val="00F415A7"/>
    <w:rsid w:val="00F41694"/>
    <w:rsid w:val="00F47C2F"/>
    <w:rsid w:val="00F51EFA"/>
    <w:rsid w:val="00F542E5"/>
    <w:rsid w:val="00F56011"/>
    <w:rsid w:val="00F60923"/>
    <w:rsid w:val="00F614D7"/>
    <w:rsid w:val="00F629C0"/>
    <w:rsid w:val="00F62EC1"/>
    <w:rsid w:val="00F63B00"/>
    <w:rsid w:val="00F71033"/>
    <w:rsid w:val="00F71842"/>
    <w:rsid w:val="00F71EC9"/>
    <w:rsid w:val="00F80DF6"/>
    <w:rsid w:val="00F818D8"/>
    <w:rsid w:val="00F927FB"/>
    <w:rsid w:val="00FA1251"/>
    <w:rsid w:val="00FC43A4"/>
    <w:rsid w:val="00FC4DFC"/>
    <w:rsid w:val="00FD0BC2"/>
    <w:rsid w:val="00FD377C"/>
    <w:rsid w:val="00FD7D33"/>
    <w:rsid w:val="00FE0058"/>
    <w:rsid w:val="00FE23E9"/>
    <w:rsid w:val="00FF2444"/>
    <w:rsid w:val="00FF37A9"/>
    <w:rsid w:val="00FF4E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AE"/>
    <w:pPr>
      <w:spacing w:after="200" w:line="276" w:lineRule="auto"/>
    </w:pPr>
    <w:rPr>
      <w:rFonts w:cs="Calibri"/>
      <w:lang w:eastAsia="en-US"/>
    </w:rPr>
  </w:style>
  <w:style w:type="paragraph" w:styleId="Heading1">
    <w:name w:val="heading 1"/>
    <w:basedOn w:val="Normal"/>
    <w:next w:val="Normal"/>
    <w:link w:val="Heading1Char"/>
    <w:uiPriority w:val="99"/>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Heading5">
    <w:name w:val="heading 5"/>
    <w:basedOn w:val="Normal"/>
    <w:next w:val="Normal"/>
    <w:link w:val="Heading5Char"/>
    <w:uiPriority w:val="99"/>
    <w:qFormat/>
    <w:locked/>
    <w:rsid w:val="007B58FD"/>
    <w:pPr>
      <w:keepNext/>
      <w:keepLines/>
      <w:spacing w:before="200" w:after="0"/>
      <w:outlineLvl w:val="4"/>
    </w:pPr>
    <w:rPr>
      <w:rFonts w:ascii="Cambria" w:eastAsia="Times New Roman" w:hAnsi="Cambria" w:cs="Times New Roman"/>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6C2B"/>
    <w:rPr>
      <w:rFonts w:ascii="Arial" w:hAnsi="Arial" w:cs="Times New Roman"/>
      <w:b/>
      <w:kern w:val="28"/>
      <w:sz w:val="28"/>
    </w:rPr>
  </w:style>
  <w:style w:type="character" w:customStyle="1" w:styleId="Heading5Char">
    <w:name w:val="Heading 5 Char"/>
    <w:basedOn w:val="DefaultParagraphFont"/>
    <w:link w:val="Heading5"/>
    <w:uiPriority w:val="99"/>
    <w:semiHidden/>
    <w:locked/>
    <w:rsid w:val="007B58FD"/>
    <w:rPr>
      <w:rFonts w:ascii="Cambria" w:hAnsi="Cambria" w:cs="Times New Roman"/>
      <w:color w:val="243F60"/>
      <w:sz w:val="22"/>
      <w:szCs w:val="22"/>
      <w:lang w:eastAsia="en-US"/>
    </w:rPr>
  </w:style>
  <w:style w:type="table" w:styleId="TableGrid">
    <w:name w:val="Table Grid"/>
    <w:basedOn w:val="TableNormal"/>
    <w:uiPriority w:val="99"/>
    <w:rsid w:val="00493EC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93EC2"/>
    <w:pPr>
      <w:ind w:left="720"/>
    </w:pPr>
  </w:style>
  <w:style w:type="paragraph" w:styleId="Header">
    <w:name w:val="header"/>
    <w:basedOn w:val="Normal"/>
    <w:link w:val="HeaderChar"/>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HeaderChar">
    <w:name w:val="Header Char"/>
    <w:basedOn w:val="DefaultParagraphFont"/>
    <w:link w:val="Header"/>
    <w:uiPriority w:val="99"/>
    <w:locked/>
    <w:rsid w:val="00ED416E"/>
    <w:rPr>
      <w:rFonts w:cs="Times New Roman"/>
      <w:lang w:eastAsia="en-US"/>
    </w:rPr>
  </w:style>
  <w:style w:type="paragraph" w:customStyle="1" w:styleId="a">
    <w:name w:val="Знак"/>
    <w:basedOn w:val="Normal"/>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
    <w:name w:val="Знак1"/>
    <w:basedOn w:val="Normal"/>
    <w:autoRedefine/>
    <w:uiPriority w:val="99"/>
    <w:rsid w:val="009A2A5C"/>
    <w:pPr>
      <w:spacing w:after="160" w:line="240" w:lineRule="exact"/>
    </w:pPr>
    <w:rPr>
      <w:rFonts w:cs="Times New Roman"/>
      <w:sz w:val="28"/>
      <w:szCs w:val="28"/>
      <w:lang w:val="en-US"/>
    </w:rPr>
  </w:style>
  <w:style w:type="paragraph" w:customStyle="1" w:styleId="11">
    <w:name w:val="Знак11"/>
    <w:basedOn w:val="Normal"/>
    <w:autoRedefine/>
    <w:uiPriority w:val="99"/>
    <w:rsid w:val="000E4294"/>
    <w:pPr>
      <w:spacing w:after="160" w:line="240" w:lineRule="exact"/>
    </w:pPr>
    <w:rPr>
      <w:rFonts w:cs="Times New Roman"/>
      <w:sz w:val="28"/>
      <w:szCs w:val="28"/>
      <w:lang w:val="en-US"/>
    </w:rPr>
  </w:style>
  <w:style w:type="paragraph" w:styleId="Footer">
    <w:name w:val="footer"/>
    <w:basedOn w:val="Normal"/>
    <w:link w:val="FooterChar"/>
    <w:uiPriority w:val="99"/>
    <w:semiHidden/>
    <w:rsid w:val="005155E3"/>
    <w:pPr>
      <w:tabs>
        <w:tab w:val="center" w:pos="4677"/>
        <w:tab w:val="right" w:pos="9355"/>
      </w:tabs>
    </w:pPr>
  </w:style>
  <w:style w:type="character" w:customStyle="1" w:styleId="FooterChar">
    <w:name w:val="Footer Char"/>
    <w:basedOn w:val="DefaultParagraphFont"/>
    <w:link w:val="Footer"/>
    <w:uiPriority w:val="99"/>
    <w:semiHidden/>
    <w:locked/>
    <w:rsid w:val="005155E3"/>
    <w:rPr>
      <w:rFonts w:cs="Calibri"/>
      <w:lang w:eastAsia="en-US"/>
    </w:rPr>
  </w:style>
  <w:style w:type="paragraph" w:customStyle="1" w:styleId="13">
    <w:name w:val="Знак13"/>
    <w:basedOn w:val="Normal"/>
    <w:autoRedefine/>
    <w:uiPriority w:val="99"/>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uiPriority w:val="99"/>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autoRedefine/>
    <w:uiPriority w:val="99"/>
    <w:rsid w:val="009A7FAA"/>
    <w:pPr>
      <w:spacing w:after="160" w:line="240" w:lineRule="exact"/>
    </w:pPr>
    <w:rPr>
      <w:rFonts w:ascii="Times New Roman" w:eastAsia="Times New Roman" w:hAnsi="Times New Roman" w:cs="Times New Roman"/>
      <w:sz w:val="28"/>
      <w:szCs w:val="28"/>
      <w:lang w:val="en-US"/>
    </w:rPr>
  </w:style>
  <w:style w:type="paragraph" w:customStyle="1" w:styleId="12">
    <w:name w:val="Знак12"/>
    <w:basedOn w:val="Normal"/>
    <w:autoRedefine/>
    <w:uiPriority w:val="99"/>
    <w:rsid w:val="00417FCB"/>
    <w:pPr>
      <w:spacing w:after="160" w:line="240" w:lineRule="exact"/>
    </w:pPr>
    <w:rPr>
      <w:rFonts w:ascii="Times New Roman" w:eastAsia="Times New Roman" w:hAnsi="Times New Roman" w:cs="Times New Roman"/>
      <w:sz w:val="28"/>
      <w:szCs w:val="20"/>
      <w:lang w:val="en-US"/>
    </w:rPr>
  </w:style>
  <w:style w:type="paragraph" w:styleId="NoSpacing">
    <w:name w:val="No Spacing"/>
    <w:uiPriority w:val="99"/>
    <w:qFormat/>
    <w:rsid w:val="00AA3602"/>
    <w:rPr>
      <w:lang w:eastAsia="en-US"/>
    </w:rPr>
  </w:style>
  <w:style w:type="paragraph" w:styleId="BalloonText">
    <w:name w:val="Balloon Text"/>
    <w:basedOn w:val="Normal"/>
    <w:link w:val="BalloonTextChar"/>
    <w:uiPriority w:val="99"/>
    <w:semiHidden/>
    <w:rsid w:val="00C90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000B"/>
    <w:rPr>
      <w:rFonts w:ascii="Tahoma" w:hAnsi="Tahoma" w:cs="Tahoma"/>
      <w:sz w:val="16"/>
      <w:szCs w:val="16"/>
      <w:lang w:eastAsia="en-US"/>
    </w:rPr>
  </w:style>
  <w:style w:type="character" w:styleId="Hyperlink">
    <w:name w:val="Hyperlink"/>
    <w:basedOn w:val="DefaultParagraphFont"/>
    <w:uiPriority w:val="99"/>
    <w:rsid w:val="005447C3"/>
    <w:rPr>
      <w:rFonts w:cs="Times New Roman"/>
      <w:color w:val="0000FF"/>
      <w:u w:val="single"/>
    </w:rPr>
  </w:style>
  <w:style w:type="paragraph" w:styleId="FootnoteText">
    <w:name w:val="footnote text"/>
    <w:basedOn w:val="Normal"/>
    <w:link w:val="FootnoteTextChar"/>
    <w:uiPriority w:val="99"/>
    <w:semiHidden/>
    <w:rsid w:val="006A6B3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A6B38"/>
    <w:rPr>
      <w:rFonts w:cs="Calibri"/>
      <w:lang w:eastAsia="en-US"/>
    </w:rPr>
  </w:style>
  <w:style w:type="character" w:styleId="FootnoteReference">
    <w:name w:val="footnote reference"/>
    <w:basedOn w:val="DefaultParagraphFont"/>
    <w:uiPriority w:val="99"/>
    <w:semiHidden/>
    <w:rsid w:val="006A6B38"/>
    <w:rPr>
      <w:rFonts w:cs="Times New Roman"/>
      <w:vertAlign w:val="superscript"/>
    </w:rPr>
  </w:style>
  <w:style w:type="paragraph" w:customStyle="1" w:styleId="ConsPlusNormal">
    <w:name w:val="ConsPlusNormal"/>
    <w:uiPriority w:val="99"/>
    <w:rsid w:val="00422F5E"/>
    <w:pPr>
      <w:autoSpaceDE w:val="0"/>
      <w:autoSpaceDN w:val="0"/>
      <w:adjustRightInd w:val="0"/>
    </w:pPr>
    <w:rPr>
      <w:rFonts w:ascii="Times New Roman" w:hAnsi="Times New Roman"/>
    </w:rPr>
  </w:style>
  <w:style w:type="paragraph" w:customStyle="1" w:styleId="ConsPlusNonformat">
    <w:name w:val="ConsPlusNonformat"/>
    <w:uiPriority w:val="99"/>
    <w:rsid w:val="005341AB"/>
    <w:pPr>
      <w:widowControl w:val="0"/>
      <w:autoSpaceDE w:val="0"/>
      <w:autoSpaceDN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20264320">
      <w:marLeft w:val="0"/>
      <w:marRight w:val="0"/>
      <w:marTop w:val="0"/>
      <w:marBottom w:val="0"/>
      <w:divBdr>
        <w:top w:val="none" w:sz="0" w:space="0" w:color="auto"/>
        <w:left w:val="none" w:sz="0" w:space="0" w:color="auto"/>
        <w:bottom w:val="none" w:sz="0" w:space="0" w:color="auto"/>
        <w:right w:val="none" w:sz="0" w:space="0" w:color="auto"/>
      </w:divBdr>
      <w:divsChild>
        <w:div w:id="620264321">
          <w:marLeft w:val="0"/>
          <w:marRight w:val="0"/>
          <w:marTop w:val="0"/>
          <w:marBottom w:val="0"/>
          <w:divBdr>
            <w:top w:val="none" w:sz="0" w:space="0" w:color="auto"/>
            <w:left w:val="none" w:sz="0" w:space="0" w:color="auto"/>
            <w:bottom w:val="none" w:sz="0" w:space="0" w:color="auto"/>
            <w:right w:val="none" w:sz="0" w:space="0" w:color="auto"/>
          </w:divBdr>
        </w:div>
      </w:divsChild>
    </w:div>
    <w:div w:id="620264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ticor2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2009</TotalTime>
  <Pages>14</Pages>
  <Words>5110</Words>
  <Characters>29133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Куракин</dc:creator>
  <cp:keywords/>
  <dc:description/>
  <cp:lastModifiedBy>kadrovik3</cp:lastModifiedBy>
  <cp:revision>36</cp:revision>
  <cp:lastPrinted>2018-10-08T11:53:00Z</cp:lastPrinted>
  <dcterms:created xsi:type="dcterms:W3CDTF">2016-05-06T06:10:00Z</dcterms:created>
  <dcterms:modified xsi:type="dcterms:W3CDTF">2018-10-08T12:00:00Z</dcterms:modified>
</cp:coreProperties>
</file>