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2A" w:rsidRPr="0004202A" w:rsidRDefault="0004202A" w:rsidP="000420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0420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Приморский муниципальный округ Архангельской области</w:t>
      </w:r>
    </w:p>
    <w:p w:rsidR="0004202A" w:rsidRPr="0004202A" w:rsidRDefault="0004202A" w:rsidP="000420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20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Собрание депутатов первого созыва</w:t>
      </w:r>
    </w:p>
    <w:p w:rsidR="0004202A" w:rsidRPr="00EC2E8F" w:rsidRDefault="00296AAF" w:rsidP="000420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C2E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Четвертая </w:t>
      </w:r>
      <w:r w:rsidR="0004202A" w:rsidRPr="00EC2E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очередная сессия</w:t>
      </w:r>
    </w:p>
    <w:p w:rsidR="00A56309" w:rsidRDefault="0004202A" w:rsidP="0004202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20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</w:t>
      </w:r>
    </w:p>
    <w:p w:rsidR="0004202A" w:rsidRPr="0004202A" w:rsidRDefault="00A56309" w:rsidP="0004202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</w:t>
      </w:r>
      <w:r w:rsidR="0004202A" w:rsidRPr="000420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="0004202A" w:rsidRPr="000420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РЕШЕНИЕ  </w:t>
      </w:r>
    </w:p>
    <w:p w:rsidR="0004202A" w:rsidRPr="007A3F02" w:rsidRDefault="007A3F02" w:rsidP="00B712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A3F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14 </w:t>
      </w:r>
      <w:r w:rsidR="00F87887" w:rsidRPr="007A3F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декабря</w:t>
      </w:r>
      <w:r w:rsidR="0004202A" w:rsidRPr="007A3F0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2023 г.                                                                                     № </w:t>
      </w:r>
      <w:r w:rsidR="00B712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56</w:t>
      </w:r>
    </w:p>
    <w:p w:rsidR="0004202A" w:rsidRPr="0004202A" w:rsidRDefault="0004202A" w:rsidP="00042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202A" w:rsidRPr="0004202A" w:rsidRDefault="0004202A" w:rsidP="00042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20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переименовании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Контрольно-счетной палаты </w:t>
      </w:r>
      <w:r w:rsidRPr="000420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образования «Приморский муниципальный район» и утверждении положения 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Контрольно-счетной палате </w:t>
      </w:r>
      <w:r w:rsidRPr="000420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Приморского муниципального округа Архангельской области</w:t>
      </w:r>
    </w:p>
    <w:p w:rsidR="0004202A" w:rsidRPr="0004202A" w:rsidRDefault="0004202A" w:rsidP="00042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02A" w:rsidRPr="0004202A" w:rsidRDefault="0004202A" w:rsidP="00042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Архангельской области от 2 мая 2023 года № 706-43-ОЗ «О преобразовании сельских поселений Приморского муниципального района Архангельской области путем их объединения и наделения вновь образованного муниципального образования статусом Приморского муниципального округа Архангельской области»</w:t>
      </w:r>
    </w:p>
    <w:p w:rsidR="0004202A" w:rsidRPr="0004202A" w:rsidRDefault="0004202A" w:rsidP="000420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202A" w:rsidRPr="0004202A" w:rsidRDefault="0004202A" w:rsidP="000420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20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депутатов Р Е Ш А Е Т:</w:t>
      </w:r>
    </w:p>
    <w:p w:rsidR="0004202A" w:rsidRPr="0004202A" w:rsidRDefault="0004202A" w:rsidP="000420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04202A" w:rsidRPr="0004202A" w:rsidRDefault="0004202A" w:rsidP="00B712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Переименовать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Контрольно-счетную палату </w:t>
      </w:r>
      <w:r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«Приморский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район» в Контрольно-счетную палату</w:t>
      </w:r>
      <w:r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Приморского муниципального округа Архангельской области.</w:t>
      </w:r>
    </w:p>
    <w:p w:rsidR="0004202A" w:rsidRDefault="0004202A" w:rsidP="00B7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Утвердить </w:t>
      </w:r>
      <w:r w:rsidR="00EC2E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прилагаемое П</w:t>
      </w:r>
      <w:r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Контрольно-счетной палате</w:t>
      </w:r>
      <w:r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Приморского муниципального округа Архангельской области.</w:t>
      </w:r>
    </w:p>
    <w:p w:rsidR="007D3F98" w:rsidRDefault="00285B03" w:rsidP="00B7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4202A"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Признать утратившим</w:t>
      </w:r>
      <w:r w:rsidR="0069221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4202A"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</w:t>
      </w:r>
      <w:r w:rsidR="007D3F9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D3F98" w:rsidRDefault="007D3F98" w:rsidP="00B7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="0004202A"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690A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2 решения</w:t>
      </w:r>
      <w:r w:rsidR="0004202A"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муниципального образования «Приморский муниципальный район» от </w:t>
      </w:r>
      <w:r w:rsidR="00E0521B" w:rsidRPr="00E0521B">
        <w:rPr>
          <w:rFonts w:ascii="Times New Roman" w:eastAsia="Times New Roman" w:hAnsi="Times New Roman" w:cs="Times New Roman"/>
          <w:sz w:val="28"/>
          <w:szCs w:val="24"/>
          <w:lang w:eastAsia="ru-RU"/>
        </w:rPr>
        <w:t>09 декабря 2021 года №</w:t>
      </w:r>
      <w:r w:rsidR="00B712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521B" w:rsidRPr="00E0521B">
        <w:rPr>
          <w:rFonts w:ascii="Times New Roman" w:eastAsia="Times New Roman" w:hAnsi="Times New Roman" w:cs="Times New Roman"/>
          <w:sz w:val="28"/>
          <w:szCs w:val="24"/>
          <w:lang w:eastAsia="ru-RU"/>
        </w:rPr>
        <w:t>306 «</w:t>
      </w:r>
      <w:r w:rsidR="0004202A"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04202A" w:rsidRPr="00E052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Контрольно-счетной палате </w:t>
      </w:r>
      <w:r w:rsidR="0004202A"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«Приморский муниципальный район»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4202A" w:rsidRDefault="007D3F98" w:rsidP="00B7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="00692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 1 решения</w:t>
      </w:r>
      <w:r w:rsidR="0069221D" w:rsidRPr="000420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Собрания депутатов муниципального образования «Приморский муниципальный район» от </w:t>
      </w:r>
      <w:r w:rsidR="0069221D">
        <w:rPr>
          <w:rFonts w:ascii="Times New Roman" w:eastAsia="Times New Roman" w:hAnsi="Times New Roman" w:cs="Times New Roman"/>
          <w:sz w:val="28"/>
          <w:szCs w:val="24"/>
          <w:lang w:eastAsia="ru-RU"/>
        </w:rPr>
        <w:t>16 февраля 2023 года №</w:t>
      </w:r>
      <w:r w:rsidR="00B712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221D">
        <w:rPr>
          <w:rFonts w:ascii="Times New Roman" w:eastAsia="Times New Roman" w:hAnsi="Times New Roman" w:cs="Times New Roman"/>
          <w:sz w:val="28"/>
          <w:szCs w:val="24"/>
          <w:lang w:eastAsia="ru-RU"/>
        </w:rPr>
        <w:t>422</w:t>
      </w:r>
      <w:r w:rsidR="0069221D" w:rsidRPr="00E052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69221D" w:rsidRPr="0069221D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Положение о Контрольно-счетной палате муниципального образования «Приморский муниципальный район»</w:t>
      </w:r>
      <w:r w:rsidR="00692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221D" w:rsidRPr="0069221D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признании утратившим силу решения Собрания депутатов МО «Приморский муниципальный район № 160 от 09 февраля 2012 года «Об утверждении Положения о порядке организации доступа к информации о деятельности контрольно-счетной палаты</w:t>
      </w:r>
      <w:proofErr w:type="gramEnd"/>
      <w:r w:rsidR="0069221D" w:rsidRPr="006922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«Приморский муниципальный район»</w:t>
      </w:r>
      <w:r w:rsidR="006922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5B03" w:rsidRPr="001F4E31" w:rsidRDefault="00285B03" w:rsidP="00B7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B712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F4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Наделить председателя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Контрольно-счетной палаты муниципального образования «</w:t>
      </w:r>
      <w:r w:rsidRPr="001F4E3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риморский муниципальный</w:t>
      </w:r>
      <w:r w:rsidRPr="001F4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район» Панову Елену Юрьевну</w:t>
      </w:r>
      <w:r w:rsidRPr="001F4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правом на совершение юридических действий, связанных с государственной регистрацией изменений, вносимых в учредительные документы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Контрольно-счетной палаты</w:t>
      </w:r>
      <w:r w:rsidRPr="001F4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«Приморский муниципальный район».</w:t>
      </w:r>
    </w:p>
    <w:p w:rsidR="00606437" w:rsidRDefault="00285B03" w:rsidP="00B71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6437" w:rsidRPr="0060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бюллетене «Вестник Приморского района» и разместить в сетевом издании «Официальный интернет-портал «Вестник Приморского района».</w:t>
      </w:r>
    </w:p>
    <w:p w:rsidR="0069221D" w:rsidRPr="0069221D" w:rsidRDefault="001F4E31" w:rsidP="00B712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6437" w:rsidRPr="006922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21D" w:rsidRPr="00692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официального опубликования и применяется к правоотношениям, возникшим с 1 января 2024 года. </w:t>
      </w:r>
    </w:p>
    <w:p w:rsidR="0069221D" w:rsidRPr="0069221D" w:rsidRDefault="0069221D" w:rsidP="0060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1D" w:rsidRDefault="0069221D" w:rsidP="0060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2FD" w:rsidRDefault="00606437" w:rsidP="0060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  депутатов </w:t>
      </w:r>
    </w:p>
    <w:p w:rsidR="00B712FD" w:rsidRDefault="00606437" w:rsidP="0060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муниципального округа, </w:t>
      </w:r>
    </w:p>
    <w:p w:rsidR="00B712FD" w:rsidRDefault="00606437" w:rsidP="00B71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F72" w:rsidRP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P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:rsidR="00606437" w:rsidRPr="00606437" w:rsidRDefault="00431F36" w:rsidP="00B71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</w:t>
      </w:r>
      <w:r w:rsidR="00606437" w:rsidRP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813D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А.Н.Авилов</w:t>
      </w:r>
      <w:proofErr w:type="spellEnd"/>
    </w:p>
    <w:p w:rsidR="00606437" w:rsidRDefault="00606437"/>
    <w:p w:rsidR="007A3F02" w:rsidRDefault="007A3F02">
      <w:r>
        <w:br w:type="page"/>
      </w:r>
    </w:p>
    <w:p w:rsidR="007A3F02" w:rsidRPr="007A3F02" w:rsidRDefault="00B712FD" w:rsidP="007A3F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3F02"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УТВЕРЖДЕНО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решением Собрания депутатов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Приморского муниципального округа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3F0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от 14 декабря 2023 г.  № </w:t>
      </w:r>
      <w:r w:rsidR="00B712FD">
        <w:rPr>
          <w:rFonts w:ascii="Times New Roman" w:eastAsia="Times New Roman" w:hAnsi="Times New Roman" w:cs="Times New Roman"/>
          <w:sz w:val="28"/>
          <w:szCs w:val="20"/>
          <w:lang w:eastAsia="ru-RU"/>
        </w:rPr>
        <w:t>56</w:t>
      </w:r>
    </w:p>
    <w:p w:rsidR="007A3F02" w:rsidRPr="007A3F02" w:rsidRDefault="007A3F02" w:rsidP="007A3F02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Контрольно-счетной палате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Приморского муниципального округа Архангельской области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Приморского муниципального округа Архангельской области и определяет правовое положение, порядок создания и деятельности Контрольно-счетной палаты Приморского муниципального округа Архангельской области.</w:t>
      </w:r>
    </w:p>
    <w:p w:rsidR="007A3F02" w:rsidRPr="007A3F02" w:rsidRDefault="007A3F02" w:rsidP="007A3F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Статус Контрольно-счетной палаты Приморского муниципального округа Архангельской области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Контрольно-счетная палата Приморского муниципального округа Архангельской области (далее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палата) - постоянно действующий орган внешнего муниципального финансового контроля. Контрольно-счетная палата образуется Собранием депутатов Приморского муниципального округа Архангельской области (далее – Собрание депутатов) и подотчетна ему.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Полное наименование – Контрольно-счетная палата Приморского муниципального округа Архангельской области.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Сокращенное наименование – Контрольно-счетная палата Приморского муниципального округа.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Контрольно-счетная палата входит в структуру органов местного самоуправления Приморского муниципального округа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области,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печать с собственным наименованием и изображением герба муниципального образования, а также другие необходимые для её деятельности печати, штампы и бланки.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Контрольно-счетная палата обладает правами юридического лица, </w:t>
      </w:r>
      <w:r w:rsidRPr="007A3F0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муниципальным казенным учреждением.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7A3F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обладает организационной и функциональной независимостью и осуществляет свою деятельность самостоятельно.  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Деятельность Контрольно-счетной палаты не может быть приостановлена, в том числе в связи с досрочным прекращением полномочий Собрания депутатов.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7A3F02" w:rsidRPr="007A3F02" w:rsidRDefault="007A3F02" w:rsidP="007A3F02">
      <w:pPr>
        <w:tabs>
          <w:tab w:val="left" w:pos="864"/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 Юридический адрес Контрольно-счетной палаты:163002, </w:t>
      </w:r>
      <w:proofErr w:type="spell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</w:t>
      </w:r>
      <w:proofErr w:type="spell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просп. Ломоносова, д.30.</w:t>
      </w:r>
    </w:p>
    <w:p w:rsidR="007A3F02" w:rsidRPr="007A3F02" w:rsidRDefault="007A3F02" w:rsidP="007A3F02">
      <w:pPr>
        <w:tabs>
          <w:tab w:val="left" w:pos="864"/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10. Фактический адрес Контрольно-счетной палаты:163002, </w:t>
      </w:r>
      <w:proofErr w:type="spell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</w:t>
      </w:r>
      <w:proofErr w:type="spell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просп. Ломоносова, д.30.</w:t>
      </w:r>
    </w:p>
    <w:p w:rsidR="007A3F02" w:rsidRPr="007A3F02" w:rsidRDefault="007A3F02" w:rsidP="007A3F02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Правовые основы деятельности Контрольно-счетной палаты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Контрольно-счетная палата руководствуется  Конституцией Российской Федерации, Федеральным </w:t>
      </w:r>
      <w:hyperlink r:id="rId7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Федеральным законом от 7 февраля 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</w:t>
      </w:r>
      <w:hyperlink r:id="rId8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другими федеральными законами и иными нормативными правовыми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Российской Федерации, Уставом Приморского муниципального округа Архангельской области (далее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став), нормативными правовыми актами органов местного самоуправления Приморского муниципального округа Архангельской области. В случаях и порядке, установленных федеральными законами, правовое регулирование организации и деятельности Контрольно-счетной палаты осуществляется также законами Архангельской области.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Принципы деятельности Контрольно-счетной палаты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Состав Контрольно-счетной палаты 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образуется в составе председателя и аппарата. 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в составе Контрольно-счетной палаты может быть предусмотрена одна должность заместителя председателя Контрольно-счетной палаты, а также должность аудитора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председателя, заместителя председателя и аудитора Контрольно-счетной палаты относятся к муниципальным должностям.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</w:t>
      </w:r>
      <w:r w:rsidR="00B71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Аппарат Контрольно-счетной палаты состоит из лиц, замещающих должности муниципальной службы в соответствии с областным законом от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27.09.2006 № 222-12-ОЗ «О правовом регулировании муниципальной службы в Архангельской области. 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аппарата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Контрольно-счетной палаты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</w:t>
      </w:r>
      <w:r w:rsidRPr="007A3F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A3F02">
        <w:rPr>
          <w:rFonts w:ascii="Times New Roman" w:eastAsia="Times New Roman" w:hAnsi="Times New Roman" w:cs="Arial"/>
          <w:sz w:val="28"/>
          <w:szCs w:val="28"/>
          <w:lang w:eastAsia="ru-RU"/>
        </w:rPr>
        <w:t>в пределах компетенции Контрольно-счетной палаты.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обязанностей, указанных во втором абзаце настоящего пункта, правами инспекторов аппарата Контрольно-счетной палаты обладает главный инспектор, инспектор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решением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депутатов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председателя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председателя, аудитор и инспекторы Контрольно-счетной палаты являются должностными лицами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обязанности и ответственность работников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8.Коллегиальный орган (коллегия) в Контрольно-счетной палате не образуется.</w:t>
      </w:r>
    </w:p>
    <w:p w:rsidR="007A3F02" w:rsidRPr="007A3F02" w:rsidRDefault="007A3F02" w:rsidP="007A3F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 Порядок назначения и освобождения от должности председателя, заместителя председателя и аудиторов и должностных лиц   Контрольно-счетной палаты 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аудитор Контрольно-счетной палаты назначаются на должность решением Собрания депутатов.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1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кандидатурах на должность председателя Контрольно-счетной палаты (далее - председатель) вносятся в Собрание депутатов: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председателем Собрания депутатов;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-депутатами Собрания депутатов - не менее одной трети от установленного числа депутатов Собрания депутатов;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-главой Приморского муниципального округа.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кандидатурах вносятся в Собрание депутатов не позднее, чем за 20 календарных дней до дня проведения сессии Собрания депутатов в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 проекта решения Собрания депутатов не носящего нормативного характера.</w:t>
      </w: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предложения о кандидатуре на должность председателя Контрольно-счетной палаты оформляется сопроводительным письмом в адрес председателя Собрания депутатов, в котором указывается фамилия, имя, отчество предлагаемой кандидатуры и замещаемая должность, а также указывается инициатор выдвижения. К предложению (письму) прикладываются следующие документы: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копия паспорта гражданина Российской Федерации, заверенная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надлежащим образом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F02" w:rsidRPr="007A3F02" w:rsidRDefault="007A3F02" w:rsidP="007A3F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копия трудовой книжки, заверенная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надлежащим образом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иные документы, подтверждающие трудовую (служебную) деятельность гражданина;</w:t>
      </w:r>
    </w:p>
    <w:p w:rsidR="007A3F02" w:rsidRPr="007A3F02" w:rsidRDefault="007A3F02" w:rsidP="007A3F0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копии документов об образовании и о квалификации, заверенные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надлежащим образом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законодательством;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документам, указанным в настоящем пункте, могут быть представлены иные документы, характеризующие профессиональные и личные качества кандидата.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Рассмотрению Собранием депутатов подлежат все предложения, оформленные в соответствии с требованиями, установленными настоящей статьей. Проект решения о кандидатуре включается в повестку сессии Собрания депутатов не позднее, чем за 14 календарных дня до дня проведения сессии Собрания депутатов.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Кандидат на должность председателя считается избранным на должность председателя, если в результате голосования он получил большинство голосов от установленного числа депутатов. При этом каждый депутат может голосовать только за одного кандидата на должность председателя.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должность председателя было выдвинуто более двух кандидатов и ни один из них не набрал требуемого для избрания числа голосов депутатов, проводится второй тур голосования по двум кандидатам, получившим наибольшее число голосов депутатов.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 на должность председателя по итогам второго тура голосования считается кандидат, который получил большинство голосов от установленного числа депутатов.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председатель не избран, процедура избрания может быть продолжена на следующей сессии Собрания депутатов. При повторном выдвижении могут предлагаться только новые кандидаты.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7A3F0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 полномочий председателя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6 лет. 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 истечении срока полномочий председатель продолжает исполнять свои обязанности до вступления в должность вновь избранного председателя, но не более двух месяцев с момента истечения срока полномочий.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5.Полномочия председателя могут быть прекращены досрочно по основаниям, предусмотренным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7A3F02" w:rsidRPr="007A3F02" w:rsidRDefault="007A3F02" w:rsidP="007A3F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Предложения о кандидатурах на должность заместителя председателя, аудитора Контрольно-счетной палаты вносятся в Собрание депутатов председателем Контрольно-счетной палаты.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внесения предложений и рассмотрения кандидатур на должности заместителя председателя и аудитора Контрольно-счетной палаты, срок полномочий и основания досрочного прекращения полномочий заместителя председателя и аудитора Контрольно-счетной палаты применяются аналогичные установленным настоящим Положением для председателя. 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Председатель, заместитель председателя и аудитор назначаются на должность и освобождаются от должности решением Собрания депутатов, не носящим нормативного характера. 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6. Требования к кандидатуре на должность председателя, заместителя и аудитора Контрольно-счетной палаты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 должность председателя, заместителя, аудитора Контрольно-счетной палаты назначаются граждане Российской Федерации, соответствующие следующим квалификационным требованиям: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наличие высшего образования;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Архангельской области и иных нормативных правовых актов, устава Приморского муниципального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</w:t>
      </w:r>
      <w:proofErr w:type="gramEnd"/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аудита (контроля) для проведения контрольных и экспертно-аналитических мероприятий контрольно-счетными органами субъектов Российской Федерации и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образований, утвержденных Счетной палатой Российской Федерации.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Гражданин Российской Федерации не может быть назначен на должность председателя, заместителя, аудитора Контрольно-счетной палаты в случае: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наличия у него неснятой или непогашенной судимости;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признания его недееспособным или ограниченно дееспособным решением суда, вступившим в законную силу;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Председатель, заместитель,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 депутатов, главой муниципального образования, руководителями судебных и правоохранительных органов, расположенных на территории Приморского муниципального округа. </w:t>
      </w:r>
      <w:proofErr w:type="gramEnd"/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Председатель заместитель,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заместитель, аудитор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Гарантии статуса должностных лиц Контрольно-счетной палаты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Председатель, заместитель, аудитор и инспекторы аппарата Контрольно-счетной палаты являются должностными лицами Контрольно-счетной палаты.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в какой-либо форме на должностных лиц Контрольно-счетной палаты в целях воспрепятствования осуществлению их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Архангельской области.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Должностные лица Контрольно-счетной палаты обладают гарантиями профессиональной независимости.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Полномочия Контрольно-счетной палаты </w:t>
      </w:r>
    </w:p>
    <w:p w:rsidR="007A3F02" w:rsidRPr="007A3F02" w:rsidRDefault="007A3F02" w:rsidP="007A3F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1.Основными полномочиями Контрольно-счетной палаты являются: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сл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внешняя проверка годового отчета об исполнении местного бюджета;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9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находящегося в муниципальной собственности;</w:t>
      </w:r>
      <w:proofErr w:type="gramEnd"/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проведение оперативного анализа исполнения и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осуществление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Архангельской области, Уставом и нормативными правовыми актами Собрания депутатов.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Внешний муниципальный финансовый контроль осуществляется Контрольно-счетной палатой: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иных лиц в случаях, предусмотренных Бюджетным </w:t>
      </w:r>
      <w:hyperlink r:id="rId10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другими федеральными законами.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Формы осуществления Контрольно-счетной палатой внешнего муниципального финансового контроля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палаты составляется отчет.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Стандарты внешнего муниципального финансового контроля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11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законодательством Российской Федерации, законодательством Архангельской области, нормативными правовыми актами Приморского муниципального округа, а также стандартами внешнего муниципального финансового контроля.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Стандарты внешнего муниципального финансового контроля, утверждаемые Контрольно-счетной палатой, не могут противоречить законодательству Российской Федерации и законодательству Архангельской области.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Планирование деятельности Контрольно-счетной палаты</w:t>
      </w: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1.Контрольно-счетная палата осуществляет свою деятельность на основе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плана, который разрабатывается ею самостоятельно.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Собрания депутатов, предложений Главы муниципального образования.</w:t>
      </w: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Контрольно-счетной палаты на предстоящий год утверждается председателем Контрольно-счетной палаты в срок до 30 декабря года, предшествующего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содержит наименования контрольных и экспертно-аналитических мероприятий с указанием сроков их проведения.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года в план работы Контрольно-счетной палаты по решению председателя Контрольно-счетной палаты могут быть внесены изменения.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3.Поручения Собрания депутатов, предложения Главы муниципального образования, направленные в Контрольно-счетную палату до 15 декабря года, предшествующего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включаются в план Контрольно-счетной палаты на предстоящий год.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Собрания депутатов оформляются решением Собрания депутатов. </w:t>
      </w:r>
    </w:p>
    <w:p w:rsidR="007A3F02" w:rsidRPr="007A3F02" w:rsidRDefault="007A3F02" w:rsidP="007A3F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Главы муниципального образования оформляются распоряжением местной администрации.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4.Поручения Собрания депутатов, предложения Главы муниципального образования, поступившие для включения в план работы Контрольно-счетной палаты в течение года, рассматриваются председателем Контрольно-счетной палаты в тридцатидневный срок со дня их поступления. 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рассмотрения поручений Собрания депутатов, предложений Главы муниципального образования Контрольно-счетная палата уведомляет Собрание депутатов, Главу муниципального образования не позднее пяти рабочих дней со дня окончания срока, указанного в пункте 4 настоящей статьи. 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 работы Контрольно-счетной палаты, в том числе изменения к нему, подлежат размещению</w:t>
      </w:r>
      <w:r w:rsidRPr="007A3F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3F0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сетевом издании «Официальный интернет-портал «Вестник Приморского муниципального округа».</w:t>
      </w:r>
      <w:r w:rsidRPr="007A3F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 Регламент Контрольно-счетной палаты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Контрольно-счетной палаты определяются содержание направлений её деятельности, порядок ведения дел, порядок подготовки и проведения контрольных и экспертно-аналитических мероприятий, порядок направления запросов Контрольно-счетной палаты, порядок опубликования и размещения информации о деятельности Контрольно-счетной палаты и иные вопросы внутренней деятельности Контрольно-счетной палаты. Регламент Контрольно-счетной палаты утверждается распоряжением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13. Обязательность исполнения требований и запросов должностных лиц Контрольно-счётной палаты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и запросы должностных лиц Контрольно-счётной палаты, связанные с осуществлением ими своих должностных полномочий, установленных законодательством Российской Федерации, законодательством Архангельской области, нормативными правовыми актами Приморского муниципального округа, являются обязательными для исполнения органами местного самоуправления и муниципальными органами Приморского муниципального округа, организациями, в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отношении которых осуществляется внешний муниципальный финансовый контроль (далее – проверяемые органы и организации). </w:t>
      </w:r>
      <w:proofErr w:type="gramEnd"/>
    </w:p>
    <w:p w:rsidR="007A3F02" w:rsidRPr="007A3F02" w:rsidRDefault="007A3F02" w:rsidP="007A3F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Неисполнение законных требований и запросов должностных лиц Контрольно-счётной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(или) законодательством Архангельской области.</w:t>
      </w:r>
    </w:p>
    <w:p w:rsidR="007A3F02" w:rsidRPr="007A3F02" w:rsidRDefault="007A3F02" w:rsidP="007A3F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14. Полномочия должностных лиц Контрольно-счетной палаты 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1.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3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Полномочия председателя: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1) осуществляет общее руководство деятельностью Контрольно-счетной палаты; 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2) утверждает регламент</w:t>
      </w:r>
      <w:r w:rsidRPr="007A3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Контрольно-счетной палаты;</w:t>
      </w:r>
    </w:p>
    <w:p w:rsidR="007A3F02" w:rsidRPr="007A3F02" w:rsidRDefault="007A3F02" w:rsidP="007A3F02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3) </w:t>
      </w:r>
      <w:r w:rsidRPr="007A3F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утверждает планы работы Контрольно-счетной палаты и изменения к ним;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4) утверждает годовой отчёт о деятельности Контрольно-счетной палаты;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утверждает стандарты внешнего муниципального финансового контроля; </w:t>
      </w: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6) у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7A3F02" w:rsidRPr="007A3F02" w:rsidRDefault="007A3F02" w:rsidP="007A3F02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7) представляет председателю Собранию депутатов </w:t>
      </w:r>
      <w:r w:rsidRPr="007A3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 главе муниципального образования ежегодный отчёт о деятельности Контрольно-счетной палаты, о результатах проведенных </w:t>
      </w:r>
      <w:r w:rsidRPr="007A3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контрольных и экспертно-аналитических мероприятий;</w:t>
      </w:r>
    </w:p>
    <w:p w:rsidR="007A3F02" w:rsidRPr="007A3F02" w:rsidRDefault="007A3F02" w:rsidP="007A3F02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8) представляет Контрольно-счетную палату в отношениях с </w:t>
      </w:r>
      <w:r w:rsidRPr="007A3F0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органами государственной власти Архангельской области, государственными органами Архангельской области, </w:t>
      </w: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местного самоуправления,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органами, иными органами и организациями</w:t>
      </w:r>
      <w:r w:rsidRPr="007A3F0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9)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штатное расписание Контрольно-счетной палаты и должностные инструкции работников Контрольно-счетной </w:t>
      </w:r>
      <w:r w:rsidRPr="007A3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палаты;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осуществляет полномочия нанимателя работников аппарата Контрольно-счетной палаты;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утверждает правовые акты о реализации гарантий, установленных для должностных лиц Контрольно-счетной палаты;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издает распоряжения по вопросам, отнесенным по вопросам организации деятельности Контрольно-счётной палаты;  </w:t>
      </w:r>
    </w:p>
    <w:p w:rsidR="007A3F02" w:rsidRPr="007A3F02" w:rsidRDefault="007A3F02" w:rsidP="007A3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</w:rPr>
        <w:t xml:space="preserve">13) вправе принимать участие в заседаниях Собрания депутатов, его постоянных комиссий и рабочих групп,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совещаниях в администрации Приморского муниципального округа, координационных и совещательных органов при главе Приморского муниципального округа;</w:t>
      </w:r>
    </w:p>
    <w:p w:rsidR="007A3F02" w:rsidRPr="007A3F02" w:rsidRDefault="007A3F02" w:rsidP="007A3F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14)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законодательством Российской Федерации и Архангельской области, нормативными правовыми актами Приморского муниципального округа, регламентом Контрольно-счетной палаты.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Полномочия з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председателя Контрольно-счетной палаты: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отсутствие председателя исполняет его полномочия;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может являться руководителем контрольных и экспертно-аналитических мероприятий;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может подписывать представления и предписания Контрольно-счетной палаты;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выполняет иные должностные обязанности в соответствии с регламентом </w:t>
      </w:r>
      <w:r w:rsidRPr="007A3F0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Контрольно-счетной палаты.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Полномочия аудитора Контрольно-счетной палаты: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1) возглавляет направления деятельности Контрольно-счетной палаты;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может являться руководителем контрольных и экспертно-аналитических мероприятий;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самостоятельно в пределах компетенции, устанавливаемой регламентом, решает вопросы организации деятельности по возглавляемому направлению и несет ответственность за ее результаты;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выполняет иные должностные обязанности в соответствии с регламентом </w:t>
      </w:r>
      <w:r w:rsidRPr="007A3F0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Контрольно-счетной палаты.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Полномочия должностных лиц аппарата Контрольно-счетной палаты определяются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Контрольно-счетной палаты и должностными инструкциями.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инспекторов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Контрольно-счетной палаты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 w:rsidRPr="007A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палаты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15. Права, обязанности и ответственность должностных лиц Контрольно-счетной палаты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Архангельской области.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под</w:t>
      </w:r>
      <w:hyperlink r:id="rId12" w:anchor="P282" w:history="1">
        <w:r w:rsidRPr="007A3F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пункта 1</w:t>
        </w:r>
      </w:hyperlink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Архангельской области.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Председатель Контрольно-счетной палаты или уполномоченные им работники Контрольно-счетной палаты вправе участвовать в заседаниях Собрания депутатов, его комитетов, комиссий и рабочих групп, заседаниях администрации Приморского муниципального округа, координационных и совещательных органов при Главе муниципального образования.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 для обеспечения деятельности Контрольно-счетной палаты вправе получать в порядке, установленном Федеральным законом от 13 июля 2015 года № 218-ФЗ «О государственной регистрации недвижимости»,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сведения, содержащиеся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Едином государственном реестре недвижимости, за исключением сведений, доступ к которым ограничен в соответствии с федеральным законом.</w:t>
      </w:r>
    </w:p>
    <w:p w:rsidR="007A3F02" w:rsidRPr="007A3F02" w:rsidRDefault="007A3F02" w:rsidP="007A3F02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3F02" w:rsidRPr="007A3F02" w:rsidRDefault="007A3F02" w:rsidP="007A3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16. Представление информации Контрольно-счетной палате 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организации и их должностные лица, указанные в части 1 статьи 15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обязаны предоставлять в Контрольно-счетную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палату по его запросам в срок, не превышающий пяти рабочих дней со дня получения такого запроса (</w:t>
      </w:r>
      <w:r w:rsidRPr="007A3F02">
        <w:rPr>
          <w:rFonts w:ascii="Times New Roman" w:eastAsia="Calibri" w:hAnsi="Times New Roman" w:cs="Times New Roman"/>
          <w:sz w:val="28"/>
          <w:szCs w:val="28"/>
          <w:lang w:eastAsia="ru-RU"/>
        </w:rPr>
        <w:t>если более длительный срок не установлен в запросе Контрольно-счетного органа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информацию, документы и материалы, необходимые для проведения контрольных и экспертно-аналитических мероприятий</w:t>
      </w:r>
      <w:r w:rsidRPr="007A3F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направления Контрольно-счетной палатой запросов, указанных в пункте 1 настоящей статьи, определяется муниципальными правовыми актами и Регламентом Контрольно-счетной палаты.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предоставлены.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Приморского муниципального округа,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Контрольно-счетной палатой её полномочий.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«Интернет».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Администрация Приморского муниципального округа (уполномоченный орган) направляет в Контрольно-счетную палату бюджетную отчетность, утвержденную сводную бюджетную роспись, кассовый план в порядке и сроки, установленные муниципальными правовыми актами Приморского муниципального округа.</w:t>
      </w:r>
    </w:p>
    <w:p w:rsidR="007A3F02" w:rsidRPr="007A3F02" w:rsidRDefault="007A3F02" w:rsidP="007A3F02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6. </w:t>
      </w:r>
      <w:proofErr w:type="gramStart"/>
      <w:r w:rsidRPr="007A3F0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Непредставление или несвоевременное представление Контрольно-счетной палате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ее запросу информации, документов и материалов, необходимых для проведения контрольных и экспертно-аналитических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Архангельской области.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осуществлении внешнего муниципального финансового контроля Контрольно-счетной палате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17. Представления и предписания Контрольно-счетной палаты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Приморскому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пресечению, устранению и предупреждению нарушений.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Представление Контрольно-счетной палаты подписывается председателем Контрольно-счетного органа, либо его заместителем.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Предписание Контрольно-счетной палаты подписывается председателем Контрольно-счетной палаты, либо его заместителем.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Предписание Контрольно-счетной палаты должно быть исполнено в установленные в нем сроки.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Срок выполнения предписания может быть продлен по решению Контрольно-счетной палатой, но не более одного раза.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если при проведении контрольных мероприятий выявлены факты незаконного использования средств бюджета Приморского муниципального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Статья 18. Гарантии прав проверяемых органов и организаций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Акты, составленные контрольно-счётной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Архангельской области, прилагаются к актам и в дальнейшем являются их неотъемлемой частью. </w:t>
      </w:r>
    </w:p>
    <w:p w:rsidR="007A3F02" w:rsidRPr="007A3F02" w:rsidRDefault="007A3F02" w:rsidP="007A3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Контрольно-счётной палаты в Собрание депутатов. </w:t>
      </w:r>
    </w:p>
    <w:p w:rsidR="007A3F02" w:rsidRPr="007A3F02" w:rsidRDefault="007A3F02" w:rsidP="007A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19. Взаимодействие Контрольно-счетной палаты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Архангельской области.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Контрольно-счетная палата вправе обратиться в Счетную палату Российской Федерации за заключением о соответствии её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20. Обеспечение доступа к информации о деятельности Контрольно-счетной палаты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в целях обеспечения доступа к информации о своей деятельности размещает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сетевом издании «Официальный интернет-портал «Вестник</w:t>
      </w:r>
      <w:r w:rsidRPr="007A3F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Приморского муниципального округа», в информационно-телекоммуникационной сети «Интернет» (далее-сети «Интернет»)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7A3F02" w:rsidRPr="007A3F02" w:rsidRDefault="007A3F02" w:rsidP="007A3F02">
      <w:pPr>
        <w:spacing w:before="100" w:beforeAutospacing="1" w:after="100" w:afterAutospacing="1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Контрольно-счетная палата ежегодно, не позднее 01 апреля года, следующего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отчет о своей деятельности Собранию депутатов. Указанный отчет размещается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сетевом издании «Официальный интернет-портал «Вестник</w:t>
      </w:r>
      <w:r w:rsidRPr="007A3F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Приморского муниципального округа» </w:t>
      </w: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его рассмотрения Собранием депутатов.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Опубликование в средствах массовой информации или размещение в сети «Интернет» информации о деятельности Контрольно-счётной палаты осуществляется в соответствии с законодательством Российской Федерации, законами Архангельской области, нормативным правовыми актами Приморского муниципального округа и регламентом Контрольно-счётной палаты. 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21. Финансовое обеспечение деятельности Контрольно-счетной палаты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Финансовое обеспечение деятельности Контрольно-счетной палаты осуществляется за счет средств бюджета Приморского муниципального округа Архангельской области. Финансовое обеспечение деятельности Контрольно-счетной палаты предусматривается в объеме, позволяющем обеспечить осуществление возложенных на него полномочий.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Контрольно-счетной палаты бюджетных средств и муниципального имущества осуществляется на основании правовых актов Собрания депутатов.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22. Материальное, социальное обеспечение и гарантии работников Контрольно-счетной палаты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7A3F02" w:rsidRPr="007A3F02" w:rsidRDefault="007A3F02" w:rsidP="007A3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муниципального образования устанавливаются муниципальными правовыми актами в соответствии с Федеральным законом от 07 февраля 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Архангельской области.</w:t>
      </w:r>
      <w:proofErr w:type="gramEnd"/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23. Заключительное положение</w:t>
      </w:r>
    </w:p>
    <w:p w:rsidR="00B712FD" w:rsidRPr="007A3F02" w:rsidRDefault="00B712FD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Положение вносятся решением Собрания депутатов.</w:t>
      </w:r>
    </w:p>
    <w:p w:rsidR="007A3F02" w:rsidRPr="007A3F02" w:rsidRDefault="007A3F02" w:rsidP="007A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F02" w:rsidRPr="007A3F02" w:rsidRDefault="007A3F02" w:rsidP="007A3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F02" w:rsidRPr="007A3F02" w:rsidRDefault="007A3F02" w:rsidP="007A3F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437" w:rsidRDefault="00606437"/>
    <w:sectPr w:rsidR="00606437" w:rsidSect="004F0DC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E1" w:rsidRDefault="00C746E1" w:rsidP="004F0DC1">
      <w:pPr>
        <w:spacing w:after="0" w:line="240" w:lineRule="auto"/>
      </w:pPr>
      <w:r>
        <w:separator/>
      </w:r>
    </w:p>
  </w:endnote>
  <w:endnote w:type="continuationSeparator" w:id="0">
    <w:p w:rsidR="00C746E1" w:rsidRDefault="00C746E1" w:rsidP="004F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E1" w:rsidRDefault="00C746E1" w:rsidP="004F0DC1">
      <w:pPr>
        <w:spacing w:after="0" w:line="240" w:lineRule="auto"/>
      </w:pPr>
      <w:r>
        <w:separator/>
      </w:r>
    </w:p>
  </w:footnote>
  <w:footnote w:type="continuationSeparator" w:id="0">
    <w:p w:rsidR="00C746E1" w:rsidRDefault="00C746E1" w:rsidP="004F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638560"/>
      <w:docPartObj>
        <w:docPartGallery w:val="Page Numbers (Top of Page)"/>
        <w:docPartUnique/>
      </w:docPartObj>
    </w:sdtPr>
    <w:sdtContent>
      <w:p w:rsidR="004F0DC1" w:rsidRDefault="004F0D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0DC1" w:rsidRDefault="004F0D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75"/>
    <w:rsid w:val="0004202A"/>
    <w:rsid w:val="000B4275"/>
    <w:rsid w:val="00192EF0"/>
    <w:rsid w:val="001F4E31"/>
    <w:rsid w:val="00285B03"/>
    <w:rsid w:val="00296AAF"/>
    <w:rsid w:val="0034690A"/>
    <w:rsid w:val="00431F36"/>
    <w:rsid w:val="00464F72"/>
    <w:rsid w:val="004F0DC1"/>
    <w:rsid w:val="00560C5D"/>
    <w:rsid w:val="00606437"/>
    <w:rsid w:val="0069221D"/>
    <w:rsid w:val="007A3F02"/>
    <w:rsid w:val="007D3F98"/>
    <w:rsid w:val="00A56309"/>
    <w:rsid w:val="00B712FD"/>
    <w:rsid w:val="00C746E1"/>
    <w:rsid w:val="00E0521B"/>
    <w:rsid w:val="00EC2E8F"/>
    <w:rsid w:val="00F813D6"/>
    <w:rsid w:val="00F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DC1"/>
  </w:style>
  <w:style w:type="paragraph" w:styleId="a5">
    <w:name w:val="footer"/>
    <w:basedOn w:val="a"/>
    <w:link w:val="a6"/>
    <w:uiPriority w:val="99"/>
    <w:unhideWhenUsed/>
    <w:rsid w:val="004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DC1"/>
  </w:style>
  <w:style w:type="paragraph" w:styleId="a5">
    <w:name w:val="footer"/>
    <w:basedOn w:val="a"/>
    <w:link w:val="a6"/>
    <w:uiPriority w:val="99"/>
    <w:unhideWhenUsed/>
    <w:rsid w:val="004F0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AE6A7C1886DAC8856591F873D191B5A5E054200B7DFD26E4EA04FDFE98E0365AF8276DFCC387678BDD2DA4BE3F454E12E78A37AF5X3HA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3AE6A7C1886DAC8856591F873D191B5A5E054000B2DFD26E4EA04FDFE98E0365AF8274D9CA3F7428E7C2DE02B7FF4BE73766A664F53B4CXDH4N" TargetMode="External"/><Relationship Id="rId12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3AE6A7C1886DAC8856591F873D191B5A5E054200B7DFD26E4EA04FDFE98E0377AFDA78D8CC257D2BF2948F44XEH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AE6A7C1886DAC8856591F873D191B5A5E054403BCDFD26E4EA04FDFE98E0377AFDA78D8CC257D2BF2948F44XEH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7261</Words>
  <Characters>41392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 Юрьевна</dc:creator>
  <cp:keywords/>
  <dc:description/>
  <cp:lastModifiedBy>Мельников Дмитрий Анатольевич</cp:lastModifiedBy>
  <cp:revision>19</cp:revision>
  <dcterms:created xsi:type="dcterms:W3CDTF">2023-09-21T14:12:00Z</dcterms:created>
  <dcterms:modified xsi:type="dcterms:W3CDTF">2023-12-13T11:37:00Z</dcterms:modified>
</cp:coreProperties>
</file>