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1E0" w:firstRow="1" w:lastRow="1" w:firstColumn="1" w:lastColumn="1" w:noHBand="0" w:noVBand="0"/>
      </w:tblPr>
      <w:tblGrid>
        <w:gridCol w:w="4913"/>
        <w:gridCol w:w="4915"/>
      </w:tblGrid>
      <w:tr w:rsidR="002F4F25" w:rsidTr="00FE2EA8">
        <w:tc>
          <w:tcPr>
            <w:tcW w:w="4913" w:type="dxa"/>
            <w:shd w:val="clear" w:color="auto" w:fill="auto"/>
          </w:tcPr>
          <w:p w:rsidR="002F4F25" w:rsidRDefault="002F4F25" w:rsidP="00FE2EA8">
            <w:pPr>
              <w:pStyle w:val="a3"/>
              <w:spacing w:before="0" w:after="0"/>
            </w:pPr>
          </w:p>
        </w:tc>
        <w:tc>
          <w:tcPr>
            <w:tcW w:w="4915" w:type="dxa"/>
            <w:shd w:val="clear" w:color="auto" w:fill="auto"/>
          </w:tcPr>
          <w:p w:rsidR="002F4F25" w:rsidRDefault="002F4F25" w:rsidP="00FE2EA8">
            <w:pPr>
              <w:pStyle w:val="a3"/>
              <w:spacing w:before="0" w:after="0"/>
              <w:jc w:val="center"/>
            </w:pPr>
            <w:r>
              <w:t xml:space="preserve">Приложение № </w:t>
            </w:r>
            <w:r w:rsidR="004C5D16">
              <w:t>2</w:t>
            </w:r>
          </w:p>
          <w:p w:rsidR="002F4F25" w:rsidRDefault="002F4F25" w:rsidP="00FE2EA8">
            <w:pPr>
              <w:pStyle w:val="a3"/>
              <w:spacing w:before="0" w:after="0"/>
              <w:jc w:val="center"/>
            </w:pPr>
            <w:r>
              <w:t xml:space="preserve">к Положению </w:t>
            </w:r>
            <w:r w:rsidRPr="00AD3306">
              <w:rPr>
                <w:bCs/>
              </w:rPr>
              <w:t>о проведении аттестации муниципальных служащих в органах местного самоуправления муниципального образования «Приморский муниципальный район»</w:t>
            </w:r>
          </w:p>
        </w:tc>
      </w:tr>
    </w:tbl>
    <w:p w:rsidR="002F4F25" w:rsidRDefault="002F4F25" w:rsidP="002F4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F4F25" w:rsidRPr="005F5B29" w:rsidRDefault="002F4F25" w:rsidP="002F4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5B29">
        <w:rPr>
          <w:rFonts w:ascii="Times New Roman" w:hAnsi="Times New Roman"/>
          <w:b/>
          <w:sz w:val="24"/>
          <w:szCs w:val="24"/>
        </w:rPr>
        <w:t>Порядок тестирования и собеседования, проводимых в ходе аттестации муниципальных служащих органов местного самоуправления муниципального образования «Приморский муниципальный район»</w:t>
      </w:r>
    </w:p>
    <w:p w:rsidR="002F4F25" w:rsidRPr="005F5B29" w:rsidRDefault="002F4F25" w:rsidP="002F4F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4F25" w:rsidRPr="005F5B29" w:rsidRDefault="002F4F25" w:rsidP="002F4F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>1. Тестирование и собеседование муниципальных служащих проводятся аттестационной комиссией  в  ходе проведения аттестации муниципальных служащих.</w:t>
      </w:r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F5B29">
        <w:rPr>
          <w:rFonts w:ascii="Times New Roman" w:hAnsi="Times New Roman"/>
          <w:sz w:val="24"/>
          <w:szCs w:val="24"/>
        </w:rPr>
        <w:t>Для проведения тестирования аттестационная комиссия с учетом специализации и группы муниципальных должностей формирует 30 вопросов на проверку знаний  Конституции Российской Федерации, нормативных правовых актов Российской Федерации о местном самоуправлении в Российской Федерации, о муниципальной службе в Российской Федерации, о противодействии коррупции в Российской Федерации, Устава Архангельской области, нормативных правовых актов Архангельской области о местном самоуправлении в Архангельской области, о муниципальной</w:t>
      </w:r>
      <w:proofErr w:type="gramEnd"/>
      <w:r w:rsidRPr="005F5B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F5B29">
        <w:rPr>
          <w:rFonts w:ascii="Times New Roman" w:hAnsi="Times New Roman"/>
          <w:sz w:val="24"/>
          <w:szCs w:val="24"/>
        </w:rPr>
        <w:t>службе в Архангельской области, о противодействии коррупции в Архангельской области, Устава муниципального образования «Приморский муниципальный район»</w:t>
      </w:r>
      <w:r w:rsidR="00FC560C" w:rsidRPr="005F5B29">
        <w:rPr>
          <w:rFonts w:ascii="Times New Roman" w:hAnsi="Times New Roman"/>
          <w:sz w:val="24"/>
          <w:szCs w:val="24"/>
        </w:rPr>
        <w:t xml:space="preserve"> Архангельской области</w:t>
      </w:r>
      <w:r w:rsidRPr="005F5B29">
        <w:rPr>
          <w:rFonts w:ascii="Times New Roman" w:hAnsi="Times New Roman"/>
          <w:sz w:val="24"/>
          <w:szCs w:val="24"/>
        </w:rPr>
        <w:t xml:space="preserve">, муниципальных нормативных правовых актов о муниципальной службе, о противодействии коррупции, нормативных правовых актов Российской Федерации, нормативных правовых актов Архангельской области и муниципальных нормативных правовых актов муниципального образования «Приморский муниципальный район» в сфере деятельности муниципального служащего. </w:t>
      </w:r>
      <w:proofErr w:type="gramEnd"/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 xml:space="preserve">3. Вопросы теста утверждаются аттестационной комиссией и доводятся до сведения аттестуемых муниципальных служащих  за 1 месяц до проведения аттестации. </w:t>
      </w:r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>4. В день проведения аттестации согласно утвержденному графику муниципальные служащие отвечают на вопросы теста в письменной форме и сдают  ответы секретарю аттестационной комиссии.</w:t>
      </w:r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>Каждый вопрос теста содержит 3 варианта ответов, один из которых является правильным.</w:t>
      </w:r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>5. Аттестационная комиссия проверяет ответы и фиксирует результаты теста  в разделе 6 аттестационного листа, указывая процент правильных ответов.</w:t>
      </w:r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>6. Собеседование проводится членами аттестационной комиссии в устной форме. В процессе собеседования каждый член аттестационной комиссии вправе задать аттестуемому муниципальному служащему неограниченное количество вопросов, соответствующих программе тестирования или связанных со служебной деятельностью муниципального служащего.</w:t>
      </w:r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>Вопросы членов аттестационной комиссии и ответы муниципального служащего на них фиксируются в протоколе аттестационной комиссии.</w:t>
      </w:r>
    </w:p>
    <w:p w:rsidR="002F4F25" w:rsidRPr="005F5B29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 xml:space="preserve">7. Аттестационная комиссия при принятии решения о соответствии  или несоответствии муниципального служащего замещаемой должности  и его поощрении за достигнутые успехи в работе учитывает результаты тестирования и собеседования. </w:t>
      </w:r>
    </w:p>
    <w:p w:rsidR="002F4F25" w:rsidRPr="005F5B29" w:rsidRDefault="002F4F25" w:rsidP="002F4F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B29">
        <w:rPr>
          <w:rFonts w:ascii="Times New Roman" w:hAnsi="Times New Roman"/>
          <w:sz w:val="24"/>
          <w:szCs w:val="24"/>
        </w:rPr>
        <w:t xml:space="preserve"> 8. Решение о соответствии муниципального служащего  замещаемой должности принимается аттестационной комиссией при условии   правильных ответов более чем на 50% вопросов теста с учетом результатов собеседования.</w:t>
      </w:r>
    </w:p>
    <w:p w:rsidR="005B5EB3" w:rsidRPr="005F5B29" w:rsidRDefault="005B5EB3">
      <w:pPr>
        <w:rPr>
          <w:sz w:val="24"/>
          <w:szCs w:val="24"/>
        </w:rPr>
      </w:pPr>
    </w:p>
    <w:sectPr w:rsidR="005B5EB3" w:rsidRPr="005F5B29" w:rsidSect="005D0D9E">
      <w:pgSz w:w="11906" w:h="16838"/>
      <w:pgMar w:top="719" w:right="850" w:bottom="360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25"/>
    <w:rsid w:val="002F4F25"/>
    <w:rsid w:val="004C5D16"/>
    <w:rsid w:val="005B5EB3"/>
    <w:rsid w:val="005F5B29"/>
    <w:rsid w:val="00FC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4F25"/>
    <w:pPr>
      <w:spacing w:before="150" w:after="225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4F25"/>
    <w:pPr>
      <w:spacing w:before="150" w:after="225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Хвиюзова Марина Александровна</cp:lastModifiedBy>
  <cp:revision>4</cp:revision>
  <cp:lastPrinted>2021-02-18T06:24:00Z</cp:lastPrinted>
  <dcterms:created xsi:type="dcterms:W3CDTF">2021-02-09T13:12:00Z</dcterms:created>
  <dcterms:modified xsi:type="dcterms:W3CDTF">2021-02-18T06:24:00Z</dcterms:modified>
</cp:coreProperties>
</file>