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4F" w:rsidRPr="006622EF" w:rsidRDefault="002F004F" w:rsidP="00D9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622EF">
        <w:rPr>
          <w:rFonts w:ascii="Times New Roman" w:hAnsi="Times New Roman" w:cs="Times New Roman"/>
          <w:sz w:val="26"/>
          <w:szCs w:val="26"/>
        </w:rPr>
        <w:t xml:space="preserve">Годовой отчет о выполнении </w:t>
      </w:r>
    </w:p>
    <w:p w:rsidR="002F004F" w:rsidRDefault="002F004F" w:rsidP="00D90FD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622EF">
        <w:rPr>
          <w:sz w:val="26"/>
          <w:szCs w:val="26"/>
        </w:rPr>
        <w:t xml:space="preserve">муниципальной программы «Развитие имущественно - земельных </w:t>
      </w:r>
    </w:p>
    <w:p w:rsidR="002F004F" w:rsidRPr="006622EF" w:rsidRDefault="002F004F" w:rsidP="00D90FD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622EF">
        <w:rPr>
          <w:sz w:val="26"/>
          <w:szCs w:val="26"/>
        </w:rPr>
        <w:t>отношений в муниципальном образовании «Приморский муниципальный район» на 2015-2021 годы»</w:t>
      </w:r>
    </w:p>
    <w:p w:rsidR="002F004F" w:rsidRPr="00C547DE" w:rsidRDefault="002F004F" w:rsidP="00D9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по итогам за 20</w:t>
      </w:r>
      <w:r>
        <w:rPr>
          <w:rFonts w:ascii="Times New Roman" w:hAnsi="Times New Roman" w:cs="Times New Roman"/>
          <w:sz w:val="26"/>
          <w:szCs w:val="26"/>
        </w:rPr>
        <w:t xml:space="preserve">19 </w:t>
      </w:r>
      <w:r w:rsidRPr="00C547DE">
        <w:rPr>
          <w:rFonts w:ascii="Times New Roman" w:hAnsi="Times New Roman" w:cs="Times New Roman"/>
          <w:sz w:val="26"/>
          <w:szCs w:val="26"/>
        </w:rPr>
        <w:t xml:space="preserve">год </w:t>
      </w:r>
    </w:p>
    <w:p w:rsidR="002F004F" w:rsidRPr="00C547DE" w:rsidRDefault="002F004F" w:rsidP="00D9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F004F" w:rsidRPr="00137094" w:rsidRDefault="002F004F" w:rsidP="0013709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Развитие имущественно-земельных </w:t>
      </w:r>
      <w:r w:rsidRPr="00137094">
        <w:rPr>
          <w:rFonts w:ascii="Times New Roman" w:hAnsi="Times New Roman" w:cs="Times New Roman"/>
          <w:sz w:val="26"/>
          <w:szCs w:val="26"/>
        </w:rPr>
        <w:t>отношений в муниципальном образовании «Приморский муниципальный район» на 2015-2021 годы», утвержденной постановлением администрации муниципального образования «Приморский муниципальный район» от 31.10.2014 № 914, (далее – Программа) в 2019 году осуществлялась ответственным исполнителем Программы – Комитетом по управлению муниципальным имуществом и земельным отношениям администрации МО «Приморский муниципальный район». Программа не имеет подпрограмм.</w:t>
      </w:r>
    </w:p>
    <w:p w:rsidR="002F004F" w:rsidRPr="00137094" w:rsidRDefault="002F004F" w:rsidP="00A16D5D">
      <w:pPr>
        <w:spacing w:line="360" w:lineRule="auto"/>
        <w:ind w:firstLine="708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В ходе реализации мероприятий программы приняты постановления администрации МО «Приморский муниципальный район» от 30.04.2020 № 578, от 27.12.2020 № 2917 «О внесении изменений в муниципальную программу муниципального образования «Приморский муниципальный район» «Развитие имущественно-земельных отношений в муниципальном образовании «Приморский муниципальный район» на 2015-2021 годы».</w:t>
      </w:r>
    </w:p>
    <w:p w:rsidR="002F004F" w:rsidRDefault="002F004F" w:rsidP="00137094">
      <w:pPr>
        <w:spacing w:line="360" w:lineRule="auto"/>
        <w:ind w:firstLine="708"/>
        <w:jc w:val="both"/>
        <w:rPr>
          <w:sz w:val="26"/>
          <w:szCs w:val="26"/>
        </w:rPr>
      </w:pPr>
      <w:r w:rsidRPr="00137094">
        <w:rPr>
          <w:sz w:val="26"/>
          <w:szCs w:val="26"/>
        </w:rPr>
        <w:t xml:space="preserve">В связи с постановлением администрации муниципального образования «Приморский муниципальный район» от 09.10.2019 года № 2108 «Об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 принято постановление администрации муниципального образования «Приморский муниципальный район» от 30.12.2019 № 2932 «О признании утратившими силу некоторых постановлений администрации муниципального образования «Приморский муниципальный район».  </w:t>
      </w:r>
    </w:p>
    <w:p w:rsidR="002F004F" w:rsidRPr="00137094" w:rsidRDefault="002F004F" w:rsidP="00137094">
      <w:pPr>
        <w:spacing w:line="360" w:lineRule="auto"/>
        <w:ind w:firstLine="708"/>
        <w:jc w:val="both"/>
        <w:rPr>
          <w:sz w:val="26"/>
          <w:szCs w:val="26"/>
        </w:rPr>
      </w:pPr>
      <w:r w:rsidRPr="00137094">
        <w:rPr>
          <w:sz w:val="26"/>
          <w:szCs w:val="26"/>
        </w:rPr>
        <w:t xml:space="preserve">С 01 января 2020 года реализация мероприятий будет </w:t>
      </w:r>
      <w:r>
        <w:rPr>
          <w:sz w:val="26"/>
          <w:szCs w:val="26"/>
        </w:rPr>
        <w:t>проводится</w:t>
      </w:r>
      <w:r w:rsidRPr="00137094">
        <w:rPr>
          <w:sz w:val="26"/>
          <w:szCs w:val="26"/>
        </w:rPr>
        <w:t xml:space="preserve"> в рамках новой муниципальной программы «Развитие имущественно - земельных отношений», утвержденной постановлением администрации муниципального образования «Приморский муниципальный район» от 3110.2019 года № 2336 «Об утверждении муниципальной программы </w:t>
      </w:r>
      <w:r>
        <w:rPr>
          <w:sz w:val="26"/>
          <w:szCs w:val="26"/>
        </w:rPr>
        <w:t>.</w:t>
      </w:r>
    </w:p>
    <w:p w:rsidR="002F004F" w:rsidRPr="00137094" w:rsidRDefault="002F004F" w:rsidP="00137094">
      <w:pPr>
        <w:spacing w:line="360" w:lineRule="auto"/>
        <w:jc w:val="both"/>
        <w:rPr>
          <w:sz w:val="26"/>
          <w:szCs w:val="26"/>
        </w:rPr>
      </w:pPr>
      <w:r w:rsidRPr="00137094">
        <w:rPr>
          <w:sz w:val="26"/>
          <w:szCs w:val="26"/>
        </w:rPr>
        <w:lastRenderedPageBreak/>
        <w:t>муниципального образования «Приморский муниципальный район» «Развитие имущественно - земельных отношений»</w:t>
      </w:r>
    </w:p>
    <w:p w:rsidR="002F004F" w:rsidRPr="00137094" w:rsidRDefault="002F004F" w:rsidP="00137094">
      <w:pPr>
        <w:spacing w:line="360" w:lineRule="auto"/>
        <w:ind w:firstLine="708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За отчетный период ожидаемые результаты реализации муниципальной программы «Развитие имущественно - земельных отношений в муниципальном образовании «Приморский муниципальный район» на 2015 – 2021 годы» выполнены по 5 мероприятиям из 6.</w:t>
      </w:r>
    </w:p>
    <w:p w:rsidR="002F004F" w:rsidRPr="00137094" w:rsidRDefault="002F004F" w:rsidP="00137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Запланированные средства районного бюджета освоены не в полном объеме, из-за экономии заработной платы за счет больничных листов сотрудников.</w:t>
      </w:r>
    </w:p>
    <w:p w:rsidR="002F004F" w:rsidRPr="00137094" w:rsidRDefault="002F004F" w:rsidP="00137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6"/>
          <w:szCs w:val="26"/>
        </w:rPr>
      </w:pPr>
      <w:r w:rsidRPr="00137094">
        <w:rPr>
          <w:iCs/>
          <w:sz w:val="26"/>
          <w:szCs w:val="26"/>
        </w:rPr>
        <w:t>Достигнута нормальная эффективность реализации муниципальной программы в отчетном периоде, о чем свидетельствует соответствующий отчет оценки эффективности реализации муниципальной программы.</w:t>
      </w:r>
    </w:p>
    <w:p w:rsidR="002F004F" w:rsidRPr="00137094" w:rsidRDefault="002F004F" w:rsidP="00137094">
      <w:pPr>
        <w:spacing w:line="360" w:lineRule="auto"/>
        <w:ind w:firstLine="540"/>
        <w:jc w:val="both"/>
        <w:rPr>
          <w:sz w:val="26"/>
          <w:szCs w:val="26"/>
        </w:rPr>
      </w:pPr>
      <w:r w:rsidRPr="00137094">
        <w:rPr>
          <w:sz w:val="26"/>
          <w:szCs w:val="26"/>
        </w:rPr>
        <w:t xml:space="preserve">1.1. Проведены работы по оформлению документов на </w:t>
      </w:r>
      <w:r w:rsidRPr="00137094">
        <w:rPr>
          <w:spacing w:val="-4"/>
          <w:sz w:val="26"/>
          <w:szCs w:val="26"/>
        </w:rPr>
        <w:t>сооружение дорожного транспорта – «Автомобильная дорога «д. Уна – д. Луда»</w:t>
      </w:r>
      <w:r>
        <w:rPr>
          <w:spacing w:val="-4"/>
          <w:sz w:val="26"/>
          <w:szCs w:val="26"/>
        </w:rPr>
        <w:t xml:space="preserve"> </w:t>
      </w:r>
      <w:r w:rsidRPr="00137094">
        <w:rPr>
          <w:sz w:val="26"/>
          <w:szCs w:val="26"/>
        </w:rPr>
        <w:t>с кадастровыми номерами 29:16:000000:52</w:t>
      </w:r>
      <w:r>
        <w:rPr>
          <w:sz w:val="26"/>
          <w:szCs w:val="26"/>
        </w:rPr>
        <w:t>11</w:t>
      </w:r>
      <w:r w:rsidRPr="00137094">
        <w:rPr>
          <w:sz w:val="26"/>
          <w:szCs w:val="26"/>
        </w:rPr>
        <w:t xml:space="preserve"> и 29:16:000000:</w:t>
      </w:r>
      <w:r>
        <w:rPr>
          <w:sz w:val="26"/>
          <w:szCs w:val="26"/>
        </w:rPr>
        <w:t xml:space="preserve">7767 </w:t>
      </w:r>
      <w:r>
        <w:rPr>
          <w:spacing w:val="-4"/>
          <w:sz w:val="26"/>
          <w:szCs w:val="26"/>
        </w:rPr>
        <w:t xml:space="preserve">и </w:t>
      </w:r>
      <w:r w:rsidRPr="00137094">
        <w:rPr>
          <w:sz w:val="26"/>
          <w:szCs w:val="26"/>
        </w:rPr>
        <w:t xml:space="preserve">земельные участки под </w:t>
      </w:r>
      <w:r>
        <w:rPr>
          <w:sz w:val="26"/>
          <w:szCs w:val="26"/>
        </w:rPr>
        <w:t xml:space="preserve">сооружением </w:t>
      </w:r>
      <w:r w:rsidRPr="00137094">
        <w:rPr>
          <w:sz w:val="26"/>
          <w:szCs w:val="26"/>
        </w:rPr>
        <w:t>с кадастровыми номерами 29:16:000000:5219 и 29:16:000000:5269.</w:t>
      </w:r>
    </w:p>
    <w:p w:rsidR="002F004F" w:rsidRPr="00137094" w:rsidRDefault="002F004F" w:rsidP="00137094">
      <w:pPr>
        <w:spacing w:line="360" w:lineRule="auto"/>
        <w:ind w:firstLine="540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1.2. Ведутся работы по подготовке технического плана для постановки на государственный кадастровый учет  дороги, расположенной от дороги Монастырь – Секирная гора – Савватьево – Исаково – Новая Сосновка до дороги Монастырь – Реболда МО «Сельского поселения Соловецкое»  и для подготовки межевого плана для постановки на государственный кадастровый  учет земельного участка под вышеуказанной дорогой. Заключен договор на выполнение кадастровых работ с ООО «АрхЗемПроект».</w:t>
      </w:r>
    </w:p>
    <w:p w:rsidR="002F004F" w:rsidRPr="00137094" w:rsidRDefault="002F004F" w:rsidP="00137094">
      <w:pPr>
        <w:spacing w:line="360" w:lineRule="auto"/>
        <w:ind w:firstLine="540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1.3. В 2019 году зарегистрировано право собственности на 17 объектов, в том числе:</w:t>
      </w:r>
    </w:p>
    <w:p w:rsidR="002F004F" w:rsidRPr="00137094" w:rsidRDefault="002F004F" w:rsidP="00137094">
      <w:pPr>
        <w:spacing w:line="360" w:lineRule="auto"/>
        <w:ind w:firstLine="540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- 5 квартир приобретенных для детей-сирот и детей, оставшихся без попечения родителей;</w:t>
      </w:r>
    </w:p>
    <w:p w:rsidR="002F004F" w:rsidRPr="00137094" w:rsidRDefault="002F004F" w:rsidP="00137094">
      <w:pPr>
        <w:spacing w:line="360" w:lineRule="auto"/>
        <w:ind w:firstLine="540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- 3 автомобильные дороги;</w:t>
      </w:r>
    </w:p>
    <w:p w:rsidR="002F004F" w:rsidRPr="00137094" w:rsidRDefault="002F004F" w:rsidP="00137094">
      <w:pPr>
        <w:spacing w:line="360" w:lineRule="auto"/>
        <w:ind w:firstLine="540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- 1 нежилое здание;</w:t>
      </w:r>
    </w:p>
    <w:p w:rsidR="002F004F" w:rsidRPr="00137094" w:rsidRDefault="002F004F" w:rsidP="00137094">
      <w:pPr>
        <w:spacing w:line="360" w:lineRule="auto"/>
        <w:ind w:firstLine="540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- 8 земельных участков под объектами недвижимости.</w:t>
      </w:r>
    </w:p>
    <w:p w:rsidR="002F004F" w:rsidRPr="00137094" w:rsidRDefault="002F004F" w:rsidP="00137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7094">
        <w:rPr>
          <w:sz w:val="26"/>
          <w:szCs w:val="26"/>
        </w:rPr>
        <w:t>2.1. Проведены кадастровые работы по формированию 20 земельных участков; с целью их продажи через процедуру аукциона (</w:t>
      </w:r>
      <w:r>
        <w:rPr>
          <w:sz w:val="26"/>
          <w:szCs w:val="26"/>
        </w:rPr>
        <w:t>61</w:t>
      </w:r>
      <w:r w:rsidRPr="00137094">
        <w:rPr>
          <w:sz w:val="26"/>
          <w:szCs w:val="26"/>
        </w:rPr>
        <w:t xml:space="preserve"> штук), с целью предоставления многодетным семьям (4 штуки).</w:t>
      </w:r>
    </w:p>
    <w:p w:rsidR="002F004F" w:rsidRPr="00137094" w:rsidRDefault="002F004F" w:rsidP="00137094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094">
        <w:rPr>
          <w:rFonts w:ascii="Times New Roman" w:hAnsi="Times New Roman" w:cs="Times New Roman"/>
          <w:sz w:val="26"/>
          <w:szCs w:val="26"/>
        </w:rPr>
        <w:lastRenderedPageBreak/>
        <w:t>2.2. Предоставлен 21 земельный участок многодетным семьям общей площадью 31,4 тыс.кв.м.</w:t>
      </w:r>
    </w:p>
    <w:p w:rsidR="002F004F" w:rsidRPr="00137094" w:rsidRDefault="002F004F" w:rsidP="00137094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094">
        <w:rPr>
          <w:rFonts w:ascii="Times New Roman" w:hAnsi="Times New Roman" w:cs="Times New Roman"/>
          <w:sz w:val="26"/>
          <w:szCs w:val="26"/>
        </w:rPr>
        <w:t>2.3. С аукциона продано земельных участков в собственность 15 штук на общую сумму 4 264 312,80 рублей,</w:t>
      </w:r>
    </w:p>
    <w:p w:rsidR="002F004F" w:rsidRPr="00137094" w:rsidRDefault="002F004F" w:rsidP="0013709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Pr="00137094" w:rsidRDefault="002F004F" w:rsidP="0013709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Pr="00137094" w:rsidRDefault="002F004F" w:rsidP="0013709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Pr="00137094" w:rsidRDefault="002F004F" w:rsidP="0013709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Pr="00137094" w:rsidRDefault="002F004F" w:rsidP="0013709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  <w:sectPr w:rsidR="002F004F">
          <w:pgSz w:w="11905" w:h="16838"/>
          <w:pgMar w:top="1134" w:right="850" w:bottom="1134" w:left="1701" w:header="0" w:footer="0" w:gutter="0"/>
          <w:cols w:space="720"/>
        </w:sectPr>
      </w:pPr>
    </w:p>
    <w:p w:rsidR="002F004F" w:rsidRPr="004944A2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2F004F" w:rsidRPr="004944A2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2F004F" w:rsidRPr="003B5915" w:rsidRDefault="002F004F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t>«</w:t>
      </w:r>
      <w:r w:rsidRPr="003B5915">
        <w:rPr>
          <w:u w:val="single"/>
        </w:rPr>
        <w:t>Развитие имущественно - земельных отношений в муниципальном образовании</w:t>
      </w:r>
    </w:p>
    <w:p w:rsidR="002F004F" w:rsidRPr="003B5915" w:rsidRDefault="002F004F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rPr>
          <w:u w:val="single"/>
        </w:rPr>
        <w:t xml:space="preserve"> «Приморский муниципальный район» на 2015-2021 годы»</w:t>
      </w:r>
    </w:p>
    <w:p w:rsidR="002F004F" w:rsidRPr="003B5915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3B5915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2F004F" w:rsidRPr="003B5915" w:rsidRDefault="002F004F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B5915">
        <w:rPr>
          <w:rFonts w:ascii="Times New Roman" w:hAnsi="Times New Roman" w:cs="Times New Roman"/>
          <w:sz w:val="26"/>
          <w:szCs w:val="26"/>
        </w:rPr>
        <w:t>за 2019 год</w:t>
      </w:r>
      <w:r w:rsidRPr="003B5915">
        <w:rPr>
          <w:rFonts w:ascii="Times New Roman" w:hAnsi="Times New Roman" w:cs="Times New Roman"/>
        </w:rPr>
        <w:t>*</w:t>
      </w: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57"/>
        <w:gridCol w:w="2648"/>
        <w:gridCol w:w="1417"/>
        <w:gridCol w:w="2126"/>
        <w:gridCol w:w="2410"/>
        <w:gridCol w:w="1843"/>
        <w:gridCol w:w="3022"/>
      </w:tblGrid>
      <w:tr w:rsidR="002F004F" w:rsidRPr="004944A2" w:rsidTr="00B809BB">
        <w:trPr>
          <w:jc w:val="center"/>
        </w:trPr>
        <w:tc>
          <w:tcPr>
            <w:tcW w:w="1257" w:type="dxa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648" w:type="dxa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6" w:type="dxa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410" w:type="dxa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1843" w:type="dxa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3022" w:type="dxa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2F004F" w:rsidRPr="004944A2" w:rsidTr="00B809BB">
        <w:trPr>
          <w:jc w:val="center"/>
        </w:trPr>
        <w:tc>
          <w:tcPr>
            <w:tcW w:w="1257" w:type="dxa"/>
            <w:vAlign w:val="center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vAlign w:val="center"/>
          </w:tcPr>
          <w:p w:rsidR="002F004F" w:rsidRPr="00E936B9" w:rsidRDefault="002F004F" w:rsidP="00657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6B9">
              <w:rPr>
                <w:rFonts w:ascii="Times New Roman" w:hAnsi="Times New Roman" w:cs="Times New Roman"/>
              </w:rPr>
              <w:t>7</w:t>
            </w:r>
          </w:p>
        </w:tc>
      </w:tr>
      <w:tr w:rsidR="002F004F" w:rsidRPr="004944A2" w:rsidTr="00B809BB">
        <w:trPr>
          <w:jc w:val="center"/>
        </w:trPr>
        <w:tc>
          <w:tcPr>
            <w:tcW w:w="1257" w:type="dxa"/>
          </w:tcPr>
          <w:p w:rsidR="002F004F" w:rsidRPr="00E936B9" w:rsidRDefault="002F004F" w:rsidP="00A804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648" w:type="dxa"/>
          </w:tcPr>
          <w:p w:rsidR="002F004F" w:rsidRPr="00E936B9" w:rsidRDefault="002F004F" w:rsidP="00A36F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Инвентаризация, оформление документов технического учета муниципального имущества</w:t>
            </w:r>
          </w:p>
        </w:tc>
        <w:tc>
          <w:tcPr>
            <w:tcW w:w="1417" w:type="dxa"/>
          </w:tcPr>
          <w:p w:rsidR="002F004F" w:rsidRPr="00E936B9" w:rsidRDefault="002F004F" w:rsidP="00A36F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КУМИ и ЗО</w:t>
            </w:r>
          </w:p>
        </w:tc>
        <w:tc>
          <w:tcPr>
            <w:tcW w:w="2126" w:type="dxa"/>
          </w:tcPr>
          <w:p w:rsidR="002F004F" w:rsidRPr="00E936B9" w:rsidRDefault="002F004F" w:rsidP="00A36FC6">
            <w:pPr>
              <w:tabs>
                <w:tab w:val="left" w:pos="13320"/>
              </w:tabs>
            </w:pPr>
            <w:r w:rsidRPr="00E936B9">
              <w:rPr>
                <w:sz w:val="22"/>
                <w:szCs w:val="22"/>
              </w:rPr>
              <w:t>Постановка объектов на кадастровый учет</w:t>
            </w:r>
            <w:r>
              <w:rPr>
                <w:sz w:val="22"/>
                <w:szCs w:val="22"/>
              </w:rPr>
              <w:t xml:space="preserve"> (ед.) </w:t>
            </w:r>
          </w:p>
        </w:tc>
        <w:tc>
          <w:tcPr>
            <w:tcW w:w="2410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22" w:type="dxa"/>
          </w:tcPr>
          <w:p w:rsidR="002F004F" w:rsidRPr="00E936B9" w:rsidRDefault="002F004F" w:rsidP="00C072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2F004F" w:rsidRPr="004944A2" w:rsidTr="00B809BB">
        <w:trPr>
          <w:jc w:val="center"/>
        </w:trPr>
        <w:tc>
          <w:tcPr>
            <w:tcW w:w="1257" w:type="dxa"/>
          </w:tcPr>
          <w:p w:rsidR="002F004F" w:rsidRPr="00E936B9" w:rsidRDefault="002F004F" w:rsidP="00A804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648" w:type="dxa"/>
          </w:tcPr>
          <w:p w:rsidR="002F004F" w:rsidRPr="00E936B9" w:rsidRDefault="002F004F" w:rsidP="009E19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Регистрация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2F004F" w:rsidRPr="00E936B9" w:rsidRDefault="002F004F">
            <w:r w:rsidRPr="00E936B9">
              <w:rPr>
                <w:sz w:val="22"/>
                <w:szCs w:val="22"/>
              </w:rPr>
              <w:t>КУМИ и ЗО</w:t>
            </w:r>
          </w:p>
        </w:tc>
        <w:tc>
          <w:tcPr>
            <w:tcW w:w="2126" w:type="dxa"/>
          </w:tcPr>
          <w:p w:rsidR="002F004F" w:rsidRPr="00E936B9" w:rsidRDefault="002F004F" w:rsidP="009E1933">
            <w:pPr>
              <w:tabs>
                <w:tab w:val="left" w:pos="13320"/>
              </w:tabs>
            </w:pPr>
            <w:r w:rsidRPr="00E936B9">
              <w:rPr>
                <w:bCs/>
                <w:sz w:val="22"/>
                <w:szCs w:val="22"/>
              </w:rPr>
              <w:t>Получение документов о регистрации права собственности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2410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022" w:type="dxa"/>
          </w:tcPr>
          <w:p w:rsidR="002F004F" w:rsidRPr="00E936B9" w:rsidRDefault="002F004F" w:rsidP="00C072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2F004F" w:rsidRPr="004944A2" w:rsidTr="00B809BB">
        <w:trPr>
          <w:jc w:val="center"/>
        </w:trPr>
        <w:tc>
          <w:tcPr>
            <w:tcW w:w="1257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648" w:type="dxa"/>
          </w:tcPr>
          <w:p w:rsidR="002F004F" w:rsidRPr="00E936B9" w:rsidRDefault="002F004F" w:rsidP="00E936B9">
            <w:pPr>
              <w:tabs>
                <w:tab w:val="left" w:pos="13320"/>
              </w:tabs>
              <w:autoSpaceDE w:val="0"/>
            </w:pPr>
            <w:r w:rsidRPr="00E936B9">
              <w:rPr>
                <w:sz w:val="22"/>
                <w:szCs w:val="22"/>
              </w:rPr>
              <w:t>Выполнение кадастровых работ в отношении земельных участков, сформированных в целях предоставления многодетным семьям</w:t>
            </w:r>
          </w:p>
        </w:tc>
        <w:tc>
          <w:tcPr>
            <w:tcW w:w="1417" w:type="dxa"/>
          </w:tcPr>
          <w:p w:rsidR="002F004F" w:rsidRPr="00E936B9" w:rsidRDefault="002F004F" w:rsidP="00E936B9">
            <w:r w:rsidRPr="00E936B9">
              <w:rPr>
                <w:sz w:val="22"/>
                <w:szCs w:val="22"/>
              </w:rPr>
              <w:t>КУМИ и ЗО</w:t>
            </w:r>
          </w:p>
        </w:tc>
        <w:tc>
          <w:tcPr>
            <w:tcW w:w="2126" w:type="dxa"/>
          </w:tcPr>
          <w:p w:rsidR="002F004F" w:rsidRPr="00E936B9" w:rsidRDefault="002F004F" w:rsidP="00E936B9">
            <w:pPr>
              <w:tabs>
                <w:tab w:val="left" w:pos="13320"/>
              </w:tabs>
            </w:pPr>
            <w:r w:rsidRPr="00E936B9">
              <w:rPr>
                <w:sz w:val="22"/>
                <w:szCs w:val="22"/>
              </w:rPr>
              <w:t>Количество земельных участков</w:t>
            </w:r>
            <w:r>
              <w:rPr>
                <w:sz w:val="22"/>
                <w:szCs w:val="22"/>
              </w:rPr>
              <w:t xml:space="preserve"> (ед.)</w:t>
            </w:r>
          </w:p>
          <w:p w:rsidR="002F004F" w:rsidRPr="00E936B9" w:rsidRDefault="002F004F" w:rsidP="00E936B9">
            <w:pPr>
              <w:tabs>
                <w:tab w:val="left" w:pos="13320"/>
              </w:tabs>
              <w:jc w:val="center"/>
            </w:pPr>
          </w:p>
        </w:tc>
        <w:tc>
          <w:tcPr>
            <w:tcW w:w="2410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22" w:type="dxa"/>
          </w:tcPr>
          <w:p w:rsidR="002F004F" w:rsidRPr="00B02B2C" w:rsidRDefault="002F004F" w:rsidP="00C0728E">
            <w:pPr>
              <w:pStyle w:val="ConsPlusNormal"/>
              <w:ind w:firstLine="0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B02B2C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 xml:space="preserve">Отсутствие </w:t>
            </w:r>
            <w:r w:rsidR="00B02B2C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софинансирования</w:t>
            </w:r>
            <w:r w:rsidRPr="00B02B2C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 xml:space="preserve"> из бюджета Архангельской области</w:t>
            </w:r>
          </w:p>
        </w:tc>
      </w:tr>
      <w:tr w:rsidR="002F004F" w:rsidRPr="004944A2" w:rsidTr="00B809BB">
        <w:trPr>
          <w:jc w:val="center"/>
        </w:trPr>
        <w:tc>
          <w:tcPr>
            <w:tcW w:w="1257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48" w:type="dxa"/>
          </w:tcPr>
          <w:p w:rsidR="002F004F" w:rsidRPr="00E936B9" w:rsidRDefault="002F004F" w:rsidP="00E936B9">
            <w:pPr>
              <w:tabs>
                <w:tab w:val="left" w:pos="13320"/>
              </w:tabs>
              <w:autoSpaceDE w:val="0"/>
            </w:pPr>
            <w:r w:rsidRPr="00E936B9">
              <w:rPr>
                <w:sz w:val="22"/>
                <w:szCs w:val="22"/>
              </w:rPr>
              <w:t>Выполнение кадастровых работ в отношении земельных участков, сформированных в целях продажи с аукциона</w:t>
            </w:r>
          </w:p>
        </w:tc>
        <w:tc>
          <w:tcPr>
            <w:tcW w:w="1417" w:type="dxa"/>
          </w:tcPr>
          <w:p w:rsidR="002F004F" w:rsidRPr="00E936B9" w:rsidRDefault="002F004F" w:rsidP="00E936B9">
            <w:r w:rsidRPr="00E936B9">
              <w:rPr>
                <w:sz w:val="22"/>
                <w:szCs w:val="22"/>
              </w:rPr>
              <w:t>КУМИ и ЗО</w:t>
            </w:r>
          </w:p>
        </w:tc>
        <w:tc>
          <w:tcPr>
            <w:tcW w:w="2126" w:type="dxa"/>
          </w:tcPr>
          <w:p w:rsidR="002F004F" w:rsidRPr="00E936B9" w:rsidRDefault="002F004F" w:rsidP="00E936B9">
            <w:pPr>
              <w:tabs>
                <w:tab w:val="left" w:pos="13320"/>
              </w:tabs>
            </w:pPr>
            <w:r w:rsidRPr="00E936B9">
              <w:rPr>
                <w:sz w:val="22"/>
                <w:szCs w:val="22"/>
              </w:rPr>
              <w:t>Количество земельных участков</w:t>
            </w:r>
            <w:r>
              <w:rPr>
                <w:sz w:val="22"/>
                <w:szCs w:val="22"/>
              </w:rPr>
              <w:t xml:space="preserve"> (ед.)</w:t>
            </w:r>
          </w:p>
          <w:p w:rsidR="002F004F" w:rsidRPr="00E936B9" w:rsidRDefault="002F004F" w:rsidP="00E936B9">
            <w:pPr>
              <w:tabs>
                <w:tab w:val="left" w:pos="13320"/>
              </w:tabs>
              <w:jc w:val="center"/>
            </w:pPr>
          </w:p>
        </w:tc>
        <w:tc>
          <w:tcPr>
            <w:tcW w:w="2410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2F004F" w:rsidRPr="00E936B9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022" w:type="dxa"/>
          </w:tcPr>
          <w:p w:rsidR="002F004F" w:rsidRPr="00E936B9" w:rsidRDefault="002F004F" w:rsidP="00E9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F004F" w:rsidRPr="004944A2" w:rsidTr="00B809BB">
        <w:trPr>
          <w:jc w:val="center"/>
        </w:trPr>
        <w:tc>
          <w:tcPr>
            <w:tcW w:w="1257" w:type="dxa"/>
          </w:tcPr>
          <w:p w:rsidR="002F004F" w:rsidRPr="00916011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0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648" w:type="dxa"/>
          </w:tcPr>
          <w:p w:rsidR="002F004F" w:rsidRPr="00916011" w:rsidRDefault="002F004F" w:rsidP="00E936B9">
            <w:pPr>
              <w:tabs>
                <w:tab w:val="left" w:pos="13320"/>
              </w:tabs>
              <w:autoSpaceDE w:val="0"/>
            </w:pPr>
            <w:r w:rsidRPr="00916011">
              <w:rPr>
                <w:sz w:val="22"/>
                <w:szCs w:val="22"/>
              </w:rPr>
              <w:t>Оценка рыночной стоимости земельных участков, оценка права аренды и права собственности объектов, находящихся в муниципальной собственности сформированных в целях продажи с аукциона</w:t>
            </w:r>
          </w:p>
        </w:tc>
        <w:tc>
          <w:tcPr>
            <w:tcW w:w="1417" w:type="dxa"/>
          </w:tcPr>
          <w:p w:rsidR="002F004F" w:rsidRPr="00916011" w:rsidRDefault="002F004F" w:rsidP="00E936B9">
            <w:r w:rsidRPr="00916011">
              <w:rPr>
                <w:sz w:val="22"/>
                <w:szCs w:val="22"/>
              </w:rPr>
              <w:t>КУМИ и ЗО</w:t>
            </w:r>
          </w:p>
        </w:tc>
        <w:tc>
          <w:tcPr>
            <w:tcW w:w="2126" w:type="dxa"/>
          </w:tcPr>
          <w:p w:rsidR="002F004F" w:rsidRPr="00916011" w:rsidRDefault="002F004F" w:rsidP="00EC656E">
            <w:pPr>
              <w:tabs>
                <w:tab w:val="left" w:pos="13320"/>
              </w:tabs>
              <w:autoSpaceDE w:val="0"/>
            </w:pPr>
            <w:r w:rsidRPr="00916011">
              <w:rPr>
                <w:sz w:val="22"/>
                <w:szCs w:val="22"/>
              </w:rPr>
              <w:t>Количество объектов оценки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2410" w:type="dxa"/>
          </w:tcPr>
          <w:p w:rsidR="002F004F" w:rsidRPr="00916011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0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2F004F" w:rsidRPr="00916011" w:rsidRDefault="002F004F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22" w:type="dxa"/>
          </w:tcPr>
          <w:p w:rsidR="002F004F" w:rsidRPr="00916011" w:rsidRDefault="002F004F" w:rsidP="00E9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6B9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2F004F" w:rsidRPr="004944A2" w:rsidTr="006B556D">
        <w:trPr>
          <w:jc w:val="center"/>
        </w:trPr>
        <w:tc>
          <w:tcPr>
            <w:tcW w:w="1257" w:type="dxa"/>
            <w:shd w:val="clear" w:color="auto" w:fill="auto"/>
          </w:tcPr>
          <w:p w:rsidR="002F004F" w:rsidRPr="006B556D" w:rsidRDefault="006B556D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5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F004F" w:rsidRPr="006B55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B55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004F" w:rsidRPr="006B55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</w:tcPr>
          <w:p w:rsidR="002F004F" w:rsidRPr="006B556D" w:rsidRDefault="002F004F" w:rsidP="00E936B9">
            <w:pPr>
              <w:tabs>
                <w:tab w:val="left" w:pos="13320"/>
              </w:tabs>
              <w:autoSpaceDE w:val="0"/>
            </w:pPr>
            <w:r w:rsidRPr="006B556D">
              <w:rPr>
                <w:sz w:val="22"/>
                <w:szCs w:val="22"/>
              </w:rPr>
              <w:t>Расходы на обеспечение функций в сфере имущественно - земельных отношений, оказание муниципальных услуг, кадровое и ресурсное обеспечение</w:t>
            </w:r>
          </w:p>
        </w:tc>
        <w:tc>
          <w:tcPr>
            <w:tcW w:w="1417" w:type="dxa"/>
            <w:shd w:val="clear" w:color="auto" w:fill="auto"/>
          </w:tcPr>
          <w:p w:rsidR="002F004F" w:rsidRPr="006B556D" w:rsidRDefault="002F004F" w:rsidP="00E936B9">
            <w:r w:rsidRPr="006B556D">
              <w:rPr>
                <w:sz w:val="22"/>
                <w:szCs w:val="22"/>
              </w:rPr>
              <w:t>КУМИ и ЗО</w:t>
            </w:r>
          </w:p>
        </w:tc>
        <w:tc>
          <w:tcPr>
            <w:tcW w:w="2126" w:type="dxa"/>
            <w:shd w:val="clear" w:color="auto" w:fill="auto"/>
          </w:tcPr>
          <w:p w:rsidR="002F004F" w:rsidRPr="00591D79" w:rsidRDefault="00591D79" w:rsidP="00EC656E">
            <w:pPr>
              <w:tabs>
                <w:tab w:val="left" w:pos="13320"/>
              </w:tabs>
              <w:autoSpaceDE w:val="0"/>
              <w:rPr>
                <w:sz w:val="22"/>
                <w:szCs w:val="22"/>
              </w:rPr>
            </w:pPr>
            <w:r w:rsidRPr="00591D79">
              <w:rPr>
                <w:sz w:val="22"/>
                <w:szCs w:val="22"/>
              </w:rPr>
              <w:t>Материально-техническое и финансовое обеспечение деятельности КУМИ, как о</w:t>
            </w:r>
            <w:r w:rsidRPr="00591D79">
              <w:rPr>
                <w:sz w:val="22"/>
                <w:szCs w:val="22"/>
              </w:rPr>
              <w:t>т</w:t>
            </w:r>
            <w:r w:rsidRPr="00591D79">
              <w:rPr>
                <w:sz w:val="22"/>
                <w:szCs w:val="22"/>
              </w:rPr>
              <w:t>ветственного исполнителя программы, создание усл</w:t>
            </w:r>
            <w:r w:rsidRPr="00591D79">
              <w:rPr>
                <w:sz w:val="22"/>
                <w:szCs w:val="22"/>
              </w:rPr>
              <w:t>о</w:t>
            </w:r>
            <w:r w:rsidRPr="00591D79">
              <w:rPr>
                <w:sz w:val="22"/>
                <w:szCs w:val="22"/>
              </w:rPr>
              <w:t>вий для оказ</w:t>
            </w:r>
            <w:r w:rsidRPr="00591D79">
              <w:rPr>
                <w:sz w:val="22"/>
                <w:szCs w:val="22"/>
              </w:rPr>
              <w:t>а</w:t>
            </w:r>
            <w:r w:rsidRPr="00591D79">
              <w:rPr>
                <w:sz w:val="22"/>
                <w:szCs w:val="22"/>
              </w:rPr>
              <w:t>ния муниц</w:t>
            </w:r>
            <w:r w:rsidRPr="00591D79">
              <w:rPr>
                <w:sz w:val="22"/>
                <w:szCs w:val="22"/>
              </w:rPr>
              <w:t>и</w:t>
            </w:r>
            <w:r w:rsidRPr="00591D79">
              <w:rPr>
                <w:sz w:val="22"/>
                <w:szCs w:val="22"/>
              </w:rPr>
              <w:t>пальных услуг и реализации муниципальной программы</w:t>
            </w:r>
            <w:r w:rsidRPr="00591D79">
              <w:rPr>
                <w:sz w:val="22"/>
                <w:szCs w:val="22"/>
              </w:rPr>
              <w:t xml:space="preserve"> </w:t>
            </w:r>
            <w:r w:rsidR="00EC656E" w:rsidRPr="00591D79">
              <w:rPr>
                <w:sz w:val="22"/>
                <w:szCs w:val="22"/>
              </w:rPr>
              <w:t>(</w:t>
            </w:r>
            <w:r w:rsidR="008A0833" w:rsidRPr="00591D79">
              <w:rPr>
                <w:sz w:val="22"/>
                <w:szCs w:val="22"/>
              </w:rPr>
              <w:t>Да-1, Нет-0</w:t>
            </w:r>
            <w:r w:rsidR="000B7D86" w:rsidRPr="00591D79">
              <w:rPr>
                <w:sz w:val="22"/>
                <w:szCs w:val="22"/>
              </w:rPr>
              <w:t>.</w:t>
            </w:r>
            <w:r w:rsidR="00EC656E" w:rsidRPr="00591D79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2F004F" w:rsidRPr="006B556D" w:rsidRDefault="008A0833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F004F" w:rsidRPr="006B556D" w:rsidRDefault="008A0833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22" w:type="dxa"/>
          </w:tcPr>
          <w:p w:rsidR="002F004F" w:rsidRPr="001E4769" w:rsidRDefault="00DD62E8" w:rsidP="00E9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</w:tbl>
    <w:p w:rsidR="002F004F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004F" w:rsidRPr="00874344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44A2">
        <w:rPr>
          <w:sz w:val="20"/>
          <w:szCs w:val="20"/>
        </w:rPr>
        <w:t>&lt;*&gt; Необходимо указывать мероприятия, запланированные к реализации в отчетном году.</w:t>
      </w:r>
    </w:p>
    <w:p w:rsidR="002F004F" w:rsidRDefault="002F004F" w:rsidP="00D90FD1">
      <w:pPr>
        <w:pStyle w:val="ConsPlusNormal"/>
        <w:jc w:val="both"/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2F004F" w:rsidRPr="00C547DE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2F004F" w:rsidRPr="003B5915" w:rsidRDefault="002F004F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t>«</w:t>
      </w:r>
      <w:r w:rsidRPr="003B5915">
        <w:rPr>
          <w:u w:val="single"/>
        </w:rPr>
        <w:t>Развитие имущественно - земельных отношений в муниципальном образовании</w:t>
      </w:r>
    </w:p>
    <w:p w:rsidR="002F004F" w:rsidRPr="003B5915" w:rsidRDefault="002F004F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rPr>
          <w:u w:val="single"/>
        </w:rPr>
        <w:t xml:space="preserve"> «Приморский муниципальный район» на 2015-2021 годы»</w:t>
      </w:r>
    </w:p>
    <w:p w:rsidR="002F004F" w:rsidRPr="003B5915" w:rsidRDefault="002F004F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3B5915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2F004F" w:rsidRDefault="002F004F" w:rsidP="003B5915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B5915">
        <w:rPr>
          <w:rFonts w:ascii="Times New Roman" w:hAnsi="Times New Roman" w:cs="Times New Roman"/>
          <w:sz w:val="26"/>
          <w:szCs w:val="26"/>
        </w:rPr>
        <w:t>за  2019 год</w:t>
      </w:r>
    </w:p>
    <w:tbl>
      <w:tblPr>
        <w:tblW w:w="15923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1"/>
        <w:gridCol w:w="1182"/>
        <w:gridCol w:w="705"/>
        <w:gridCol w:w="900"/>
        <w:gridCol w:w="720"/>
        <w:gridCol w:w="900"/>
        <w:gridCol w:w="77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2F004F" w:rsidTr="00CE7B34">
        <w:trPr>
          <w:trHeight w:val="480"/>
          <w:tblCellSpacing w:w="5" w:type="nil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Pr="00E7131A">
              <w:rPr>
                <w:sz w:val="18"/>
                <w:szCs w:val="18"/>
              </w:rPr>
              <w:t>вание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8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  <w:r>
              <w:rPr>
                <w:sz w:val="18"/>
                <w:szCs w:val="18"/>
              </w:rPr>
              <w:t xml:space="preserve"> в 2019 году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10 991,20</w:t>
            </w:r>
            <w:r w:rsidRPr="003A7A06">
              <w:rPr>
                <w:sz w:val="18"/>
                <w:szCs w:val="18"/>
              </w:rPr>
              <w:t xml:space="preserve"> тыс.</w:t>
            </w:r>
            <w:r w:rsidRPr="00216B4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004F" w:rsidTr="00A16D5D">
        <w:trPr>
          <w:trHeight w:val="320"/>
          <w:tblCellSpacing w:w="5" w:type="nil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69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004F" w:rsidTr="00A16D5D">
        <w:trPr>
          <w:trHeight w:val="960"/>
          <w:tblCellSpacing w:w="5" w:type="nil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004F" w:rsidTr="00A16D5D">
        <w:trPr>
          <w:trHeight w:val="1440"/>
          <w:tblCellSpacing w:w="5" w:type="nil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004F" w:rsidTr="00A16D5D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004F" w:rsidTr="00A16D5D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565AF4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5AF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Pr="00565AF4">
              <w:rPr>
                <w:sz w:val="18"/>
                <w:szCs w:val="18"/>
              </w:rPr>
              <w:t xml:space="preserve"> Инвентаризация, оформление документов технического учета муниципального имущества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  <w:r w:rsidRPr="009E33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2F004F" w:rsidTr="00A16D5D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 xml:space="preserve">. </w:t>
            </w:r>
            <w:r w:rsidRPr="004901C9">
              <w:rPr>
                <w:sz w:val="18"/>
                <w:szCs w:val="18"/>
              </w:rPr>
              <w:t xml:space="preserve">Регистрация права муниципальной собственности на </w:t>
            </w:r>
            <w:r w:rsidRPr="004901C9">
              <w:rPr>
                <w:color w:val="000000"/>
                <w:sz w:val="18"/>
                <w:szCs w:val="18"/>
              </w:rPr>
              <w:t>недвижимое имущество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9E3323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5CEA">
              <w:rPr>
                <w:sz w:val="18"/>
                <w:szCs w:val="18"/>
              </w:rPr>
              <w:t>Нет отклонений</w:t>
            </w:r>
          </w:p>
        </w:tc>
      </w:tr>
      <w:tr w:rsidR="002F004F" w:rsidTr="00A16D5D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31726A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Pr="00B27612">
              <w:rPr>
                <w:sz w:val="22"/>
                <w:szCs w:val="22"/>
              </w:rPr>
              <w:t xml:space="preserve"> </w:t>
            </w:r>
            <w:r w:rsidRPr="00AB2DE9">
              <w:rPr>
                <w:sz w:val="18"/>
                <w:szCs w:val="18"/>
              </w:rPr>
              <w:t xml:space="preserve">Выполнение кадастровых работ в отношении земельных участков, сформированных в целях </w:t>
            </w:r>
            <w:r w:rsidRPr="00AB2DE9">
              <w:rPr>
                <w:sz w:val="18"/>
                <w:szCs w:val="18"/>
              </w:rPr>
              <w:lastRenderedPageBreak/>
              <w:t>предоставления многодетным семьям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center"/>
            </w:pPr>
            <w:r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206C81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5CEA">
              <w:rPr>
                <w:sz w:val="18"/>
                <w:szCs w:val="18"/>
              </w:rPr>
              <w:t>Нет отклонений</w:t>
            </w:r>
          </w:p>
        </w:tc>
      </w:tr>
      <w:tr w:rsidR="002F004F" w:rsidTr="00A16D5D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2.2 </w:t>
            </w:r>
            <w:r w:rsidRPr="00E91E82">
              <w:rPr>
                <w:sz w:val="18"/>
                <w:szCs w:val="18"/>
              </w:rPr>
              <w:t>Выполнение кадастровых работ в отношении земельных участков, сформированных в целях продажи с аукциона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center"/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1134D5" w:rsidRDefault="002F004F" w:rsidP="00690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2F004F" w:rsidRPr="00E91E82" w:rsidTr="00A16D5D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1E82">
              <w:rPr>
                <w:sz w:val="18"/>
                <w:szCs w:val="18"/>
              </w:rPr>
              <w:t>2.3 Оценка рыночной стоимости земельных участков, оценка права аренды и права собственности объектов, находящихся в муниципальной собственности сформированных в целях продажи с аукциона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91E82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2F004F" w:rsidTr="00A16D5D">
        <w:trPr>
          <w:trHeight w:val="443"/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AD70D1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70D1">
              <w:rPr>
                <w:sz w:val="18"/>
                <w:szCs w:val="18"/>
              </w:rPr>
              <w:t>3.1 Расходы на обеспечение функций в сфере имущественно - земельных отношений, оказание муниципальных услуг, кадровое и ресурсное обеспечение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10457,20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0D707B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10455,60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0D707B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DD0" w:rsidRDefault="002F004F" w:rsidP="006908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10457,20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0D707B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10455,60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10455,60</w:t>
            </w:r>
          </w:p>
          <w:p w:rsidR="002F004F" w:rsidRDefault="002F004F" w:rsidP="006908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131A" w:rsidRDefault="002F004F" w:rsidP="006908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в связи с б/листами сотрудников</w:t>
            </w:r>
          </w:p>
        </w:tc>
      </w:tr>
      <w:tr w:rsidR="002F004F" w:rsidTr="00A16D5D">
        <w:trPr>
          <w:trHeight w:val="443"/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10991,20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10989,6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99,</w:t>
            </w: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10991,20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10989,60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E70BCE" w:rsidRDefault="002F004F" w:rsidP="00CE7B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10989,60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04F" w:rsidRPr="00E7131A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2F004F" w:rsidRDefault="002F004F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F004F" w:rsidRPr="00C65776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Примечания:</w:t>
      </w:r>
    </w:p>
    <w:p w:rsidR="002F004F" w:rsidRPr="00C65776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1. По графе 1 указываются номер и наименование мероприятия в соответствии с постановлением администрации муниципального образования о муниципальной программе.</w:t>
      </w:r>
    </w:p>
    <w:p w:rsidR="002F004F" w:rsidRPr="00C65776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2.  По графе 3 отражается сумма граф 6, 8, 10, 12, 14.</w:t>
      </w:r>
    </w:p>
    <w:p w:rsidR="002F004F" w:rsidRPr="00C65776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lastRenderedPageBreak/>
        <w:t>3. По графам 3, 6, 8, 10, 12, 14 отражаются данные в соответствии с постановлением администрации муниципального образования о муниципальной программе.</w:t>
      </w:r>
    </w:p>
    <w:p w:rsidR="002F004F" w:rsidRPr="00C65776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4.  По графе 4 отражается сумма граф 7, 9, 11, 13, 15.</w:t>
      </w:r>
    </w:p>
    <w:p w:rsidR="002F004F" w:rsidRPr="00144C78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44C78">
        <w:rPr>
          <w:sz w:val="20"/>
          <w:szCs w:val="20"/>
        </w:rPr>
        <w:t>5. По графам 7, 9, 13, 15 отражаются фактические объемы финансирования за счет средств федерального бюджета, областного бюджета, районного бюджета, иных источников и внебюджетных источников.</w:t>
      </w:r>
    </w:p>
    <w:p w:rsidR="002F004F" w:rsidRPr="00144C78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44C78">
        <w:rPr>
          <w:sz w:val="20"/>
          <w:szCs w:val="20"/>
        </w:rPr>
        <w:t>6. По графе 11 отражаются данные об исполнении районного бюджета на основании выписок из органов Федерального казначейства.</w:t>
      </w:r>
    </w:p>
    <w:p w:rsidR="002F004F" w:rsidRPr="00C65776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44C78">
        <w:rPr>
          <w:sz w:val="20"/>
          <w:szCs w:val="20"/>
        </w:rPr>
        <w:t>7. По графе 16 отражаются имеющие документальное подтверждение расходы за фактически выполненные работы (по всем источникам финансирования).</w:t>
      </w:r>
      <w:r w:rsidRPr="00C26991">
        <w:rPr>
          <w:sz w:val="20"/>
          <w:szCs w:val="20"/>
        </w:rPr>
        <w:t xml:space="preserve"> </w:t>
      </w:r>
    </w:p>
    <w:p w:rsidR="002F004F" w:rsidRPr="00C65776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8. В графе 17 указываются причины отклонения гр.3 от гр.16.</w:t>
      </w: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04EF" w:rsidRDefault="001D04E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04EF" w:rsidRDefault="001D04E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04EF" w:rsidRDefault="001D04E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04EF" w:rsidRDefault="001D04E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04EF" w:rsidRDefault="001D04E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04EF" w:rsidRDefault="001D04E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04EF" w:rsidRDefault="001D04E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A16D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04F" w:rsidRPr="00D569BF" w:rsidRDefault="002F004F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2F004F" w:rsidRPr="00D569BF" w:rsidRDefault="002F004F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2F004F" w:rsidRPr="00D569BF" w:rsidRDefault="002F004F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2F004F" w:rsidRPr="003B5915" w:rsidRDefault="002F004F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t>«</w:t>
      </w:r>
      <w:r w:rsidRPr="003B5915">
        <w:rPr>
          <w:u w:val="single"/>
        </w:rPr>
        <w:t>Развитие имущественно - земельных отношений в муниципальном образовании</w:t>
      </w:r>
    </w:p>
    <w:p w:rsidR="002F004F" w:rsidRPr="003B5915" w:rsidRDefault="002F004F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rPr>
          <w:u w:val="single"/>
        </w:rPr>
        <w:t xml:space="preserve"> «Приморский муниципальный район» на 2015-2021 годы»</w:t>
      </w:r>
    </w:p>
    <w:p w:rsidR="002F004F" w:rsidRPr="003B5915" w:rsidRDefault="002F004F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3B5915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2F004F" w:rsidRPr="00D569BF" w:rsidRDefault="002F004F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F004F" w:rsidRDefault="002F004F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Pr="006477AB">
        <w:rPr>
          <w:rFonts w:ascii="Times New Roman" w:hAnsi="Times New Roman" w:cs="Times New Roman"/>
          <w:sz w:val="26"/>
          <w:szCs w:val="26"/>
          <w:u w:val="single"/>
        </w:rPr>
        <w:t xml:space="preserve">Комитет по управлению муниципальным имуществом и </w:t>
      </w:r>
    </w:p>
    <w:p w:rsidR="002F004F" w:rsidRDefault="002F004F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77AB">
        <w:rPr>
          <w:rFonts w:ascii="Times New Roman" w:hAnsi="Times New Roman" w:cs="Times New Roman"/>
          <w:sz w:val="26"/>
          <w:szCs w:val="26"/>
          <w:u w:val="single"/>
        </w:rPr>
        <w:t>земельным отношениям администрации МО «Приморский муниципальный район»</w:t>
      </w:r>
    </w:p>
    <w:tbl>
      <w:tblPr>
        <w:tblW w:w="136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5"/>
        <w:gridCol w:w="992"/>
        <w:gridCol w:w="1276"/>
        <w:gridCol w:w="1134"/>
        <w:gridCol w:w="1570"/>
        <w:gridCol w:w="4383"/>
      </w:tblGrid>
      <w:tr w:rsidR="002F004F" w:rsidRPr="00F7065B" w:rsidTr="008B0FEF">
        <w:trPr>
          <w:trHeight w:val="720"/>
          <w:tblCellSpacing w:w="5" w:type="nil"/>
          <w:jc w:val="center"/>
        </w:trPr>
        <w:tc>
          <w:tcPr>
            <w:tcW w:w="4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Наименование</w:t>
            </w:r>
          </w:p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целевого</w:t>
            </w:r>
          </w:p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Единица</w:t>
            </w:r>
          </w:p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Значения</w:t>
            </w:r>
          </w:p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целевых</w:t>
            </w:r>
          </w:p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Pr="003E1F3F">
              <w:rPr>
                <w:sz w:val="20"/>
                <w:szCs w:val="20"/>
              </w:rPr>
              <w:t>планового значения целевого показателя</w:t>
            </w:r>
            <w:r w:rsidRPr="00F7065B">
              <w:rPr>
                <w:sz w:val="20"/>
                <w:szCs w:val="20"/>
              </w:rPr>
              <w:t>, %</w:t>
            </w:r>
          </w:p>
        </w:tc>
        <w:tc>
          <w:tcPr>
            <w:tcW w:w="4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8A7480" w:rsidRDefault="002F004F" w:rsidP="009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2F004F" w:rsidRDefault="002F004F" w:rsidP="009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2F004F" w:rsidRPr="00F7065B" w:rsidRDefault="002F004F" w:rsidP="009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  <w:r w:rsidRPr="00F7065B">
              <w:rPr>
                <w:sz w:val="20"/>
                <w:szCs w:val="20"/>
              </w:rPr>
              <w:t xml:space="preserve"> (год)</w:t>
            </w:r>
          </w:p>
        </w:tc>
      </w:tr>
      <w:tr w:rsidR="002F004F" w:rsidRPr="00F7065B" w:rsidTr="008B0FEF">
        <w:trPr>
          <w:trHeight w:val="360"/>
          <w:tblCellSpacing w:w="5" w:type="nil"/>
          <w:jc w:val="center"/>
        </w:trPr>
        <w:tc>
          <w:tcPr>
            <w:tcW w:w="4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план</w:t>
            </w:r>
          </w:p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004F" w:rsidRPr="00F7065B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6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7</w:t>
            </w:r>
          </w:p>
        </w:tc>
      </w:tr>
      <w:tr w:rsidR="002F004F" w:rsidRPr="00F7065B" w:rsidTr="00857288">
        <w:trPr>
          <w:tblCellSpacing w:w="5" w:type="nil"/>
          <w:jc w:val="center"/>
        </w:trPr>
        <w:tc>
          <w:tcPr>
            <w:tcW w:w="136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Default="002F004F" w:rsidP="001E4769">
            <w:pPr>
              <w:tabs>
                <w:tab w:val="left" w:pos="13320"/>
              </w:tabs>
              <w:jc w:val="center"/>
            </w:pPr>
            <w:r w:rsidRPr="00B27612">
              <w:rPr>
                <w:sz w:val="22"/>
                <w:szCs w:val="22"/>
              </w:rPr>
              <w:t xml:space="preserve">Муниципальная программа «Развитие имущественно - земельных отношений в муниципальном образовании </w:t>
            </w:r>
          </w:p>
          <w:p w:rsidR="002F004F" w:rsidRPr="001E4769" w:rsidRDefault="002F004F" w:rsidP="001E4769">
            <w:pPr>
              <w:tabs>
                <w:tab w:val="left" w:pos="13320"/>
              </w:tabs>
              <w:jc w:val="center"/>
            </w:pPr>
            <w:r w:rsidRPr="00B27612">
              <w:rPr>
                <w:sz w:val="22"/>
                <w:szCs w:val="22"/>
              </w:rPr>
              <w:t>«Приморский м</w:t>
            </w:r>
            <w:r>
              <w:rPr>
                <w:sz w:val="22"/>
                <w:szCs w:val="22"/>
              </w:rPr>
              <w:t>униципальный район» на 2015-2021</w:t>
            </w:r>
            <w:r w:rsidRPr="00B27612">
              <w:rPr>
                <w:sz w:val="22"/>
                <w:szCs w:val="22"/>
              </w:rPr>
              <w:t xml:space="preserve"> годы» </w:t>
            </w:r>
          </w:p>
        </w:tc>
      </w:tr>
      <w:tr w:rsidR="002F004F" w:rsidRPr="00F7065B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04F" w:rsidRPr="00A137FC" w:rsidRDefault="002F004F" w:rsidP="00927710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1. </w:t>
            </w:r>
            <w:r w:rsidRPr="001F59F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04F" w:rsidRPr="00AD70D1" w:rsidRDefault="002F004F" w:rsidP="00927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70D1">
              <w:rPr>
                <w:sz w:val="20"/>
                <w:szCs w:val="20"/>
              </w:rPr>
              <w:t>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13 189,00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11 517,08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87,32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9277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доходов связано с пересмотром ставок арендной платы, а также по причине выкупа арендуемых земельных участков  </w:t>
            </w:r>
          </w:p>
        </w:tc>
      </w:tr>
      <w:tr w:rsidR="002F004F" w:rsidRPr="00F7065B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04F" w:rsidRPr="00A137FC" w:rsidRDefault="002F004F" w:rsidP="00927710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2</w:t>
            </w:r>
            <w:r w:rsidRPr="001F59FF">
              <w:rPr>
                <w:sz w:val="18"/>
                <w:szCs w:val="18"/>
              </w:rPr>
              <w:t>.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04F" w:rsidRPr="00A137FC" w:rsidRDefault="002F004F" w:rsidP="00927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3 229,00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12 143,59 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376,08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9277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Достигнуто увеличение полученных доходов, за счет продажи земельных участков с аукциона</w:t>
            </w:r>
          </w:p>
        </w:tc>
      </w:tr>
      <w:tr w:rsidR="002F004F" w:rsidRPr="00F7065B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A137FC" w:rsidRDefault="002F004F" w:rsidP="009277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3</w:t>
            </w:r>
            <w:r w:rsidRPr="001F59FF">
              <w:rPr>
                <w:sz w:val="18"/>
                <w:szCs w:val="18"/>
              </w:rPr>
              <w:t>. Количество земельных участков, проданных с аукциона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A137FC" w:rsidRDefault="002F004F" w:rsidP="009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15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214,20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F7065B" w:rsidRDefault="002F004F" w:rsidP="009277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в 201</w:t>
            </w:r>
            <w:r>
              <w:rPr>
                <w:sz w:val="20"/>
                <w:szCs w:val="20"/>
              </w:rPr>
              <w:t>9</w:t>
            </w:r>
            <w:r w:rsidRPr="000943CB">
              <w:rPr>
                <w:sz w:val="20"/>
                <w:szCs w:val="20"/>
              </w:rPr>
              <w:t xml:space="preserve"> году земельных участков, проданных с аукциона больше запланированного, в связи с увеличением обращений заинтересованных лиц  </w:t>
            </w:r>
          </w:p>
        </w:tc>
      </w:tr>
      <w:tr w:rsidR="002F004F" w:rsidRPr="00F7065B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A137FC" w:rsidRDefault="002F004F" w:rsidP="009277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4. </w:t>
            </w:r>
            <w:r w:rsidRPr="001F59FF">
              <w:rPr>
                <w:sz w:val="18"/>
                <w:szCs w:val="18"/>
              </w:rPr>
              <w:t>Количество земельных участков, предоставленных многодетным семьям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A137FC" w:rsidRDefault="002F004F" w:rsidP="009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21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438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004F" w:rsidRPr="00F7065B" w:rsidRDefault="002F004F" w:rsidP="009277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многодетным семьям в 201</w:t>
            </w:r>
            <w:r>
              <w:rPr>
                <w:sz w:val="20"/>
                <w:szCs w:val="20"/>
              </w:rPr>
              <w:t>9</w:t>
            </w:r>
            <w:r w:rsidRPr="000943CB">
              <w:rPr>
                <w:sz w:val="20"/>
                <w:szCs w:val="20"/>
              </w:rPr>
              <w:t xml:space="preserve"> году предоставлено меньше земельных участков чем запланировано, в связи с отказом многодетных семей от предлагаемых земельных участков из-за отсутствия инфраструктуры</w:t>
            </w:r>
          </w:p>
        </w:tc>
      </w:tr>
      <w:tr w:rsidR="002F004F" w:rsidRPr="00F7065B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A137FC" w:rsidRDefault="002F004F" w:rsidP="009277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5. </w:t>
            </w:r>
            <w:r w:rsidRPr="001F59FF">
              <w:rPr>
                <w:sz w:val="18"/>
                <w:szCs w:val="18"/>
              </w:rPr>
              <w:t>Площадь земельных участков, предоставленных многодетным семьям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4F" w:rsidRPr="00A137FC" w:rsidRDefault="002F004F" w:rsidP="009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тыс.кв.м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31,4 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F" w:rsidRDefault="002F004F" w:rsidP="009277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78,50</w:t>
            </w:r>
          </w:p>
        </w:tc>
        <w:tc>
          <w:tcPr>
            <w:tcW w:w="4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04F" w:rsidRPr="00F7065B" w:rsidRDefault="002F004F" w:rsidP="009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F004F" w:rsidRPr="00D569BF" w:rsidRDefault="002F004F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F004F" w:rsidRPr="0007325C" w:rsidRDefault="002F004F" w:rsidP="000732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2F004F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D569BF">
        <w:rPr>
          <w:sz w:val="26"/>
          <w:szCs w:val="26"/>
        </w:rPr>
        <w:t>. Расчет оценки эффективности реализации муниципальных программ</w:t>
      </w:r>
      <w:r>
        <w:rPr>
          <w:sz w:val="26"/>
          <w:szCs w:val="26"/>
        </w:rPr>
        <w:t>.</w:t>
      </w:r>
      <w:r w:rsidRPr="00D569BF">
        <w:rPr>
          <w:sz w:val="26"/>
          <w:szCs w:val="26"/>
        </w:rPr>
        <w:t xml:space="preserve"> </w:t>
      </w:r>
    </w:p>
    <w:p w:rsidR="002F004F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2F004F" w:rsidRPr="00665925" w:rsidRDefault="002F004F" w:rsidP="00D90FD1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2F004F" w:rsidRDefault="002F004F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004F" w:rsidRPr="00D569BF" w:rsidRDefault="002F004F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2F004F" w:rsidRPr="00D569BF" w:rsidRDefault="002F004F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2F004F" w:rsidRPr="003B5915" w:rsidRDefault="002F004F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t>«</w:t>
      </w:r>
      <w:r w:rsidRPr="003B5915">
        <w:rPr>
          <w:u w:val="single"/>
        </w:rPr>
        <w:t>Развитие имущественно - земельных отношений в муниципальном образовании</w:t>
      </w:r>
    </w:p>
    <w:p w:rsidR="002F004F" w:rsidRPr="003B5915" w:rsidRDefault="002F004F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rPr>
          <w:u w:val="single"/>
        </w:rPr>
        <w:t xml:space="preserve"> «Приморский муниципальный район» на 2015-2021 годы»</w:t>
      </w:r>
    </w:p>
    <w:p w:rsidR="002F004F" w:rsidRPr="003B5915" w:rsidRDefault="002F004F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3B5915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2F004F" w:rsidRDefault="002F004F" w:rsidP="003B5915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B5915">
        <w:rPr>
          <w:rFonts w:ascii="Times New Roman" w:hAnsi="Times New Roman" w:cs="Times New Roman"/>
          <w:sz w:val="26"/>
          <w:szCs w:val="26"/>
        </w:rPr>
        <w:t>за 2019 год</w:t>
      </w:r>
    </w:p>
    <w:p w:rsidR="002F004F" w:rsidRPr="00D569BF" w:rsidRDefault="002F004F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2F004F" w:rsidRPr="00931E52" w:rsidTr="00657F9E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(Zj)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(uj)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(Zj x uj)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2F004F" w:rsidRPr="00931E52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2F004F" w:rsidRPr="00931E52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4944A2" w:rsidRDefault="002F004F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4944A2" w:rsidRDefault="002F004F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4944A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4944A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4944A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4B07E4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957AE">
              <w:rPr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4B07E4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957AE">
              <w:rPr>
                <w:sz w:val="20"/>
                <w:szCs w:val="20"/>
              </w:rPr>
              <w:t xml:space="preserve">Выполнено </w:t>
            </w:r>
            <w:r w:rsidR="001D04EF">
              <w:rPr>
                <w:sz w:val="20"/>
                <w:szCs w:val="20"/>
              </w:rPr>
              <w:t>5</w:t>
            </w:r>
            <w:r w:rsidRPr="00F957AE">
              <w:rPr>
                <w:sz w:val="20"/>
                <w:szCs w:val="20"/>
              </w:rPr>
              <w:t xml:space="preserve"> из </w:t>
            </w:r>
            <w:r w:rsidR="001D04EF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2F004F" w:rsidRPr="00931E52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>
              <w:rPr>
                <w:sz w:val="20"/>
                <w:szCs w:val="20"/>
              </w:rPr>
              <w:t>показателей</w:t>
            </w:r>
            <w:r w:rsidRPr="00E262D4">
              <w:rPr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CC07B4" w:rsidRDefault="002F004F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7F06E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7F06E5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2 из 5</w:t>
            </w:r>
          </w:p>
        </w:tc>
      </w:tr>
      <w:tr w:rsidR="002F004F" w:rsidRPr="00931E52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99,99%</w:t>
            </w:r>
          </w:p>
        </w:tc>
      </w:tr>
      <w:tr w:rsidR="002F004F" w:rsidRPr="00931E52" w:rsidTr="00657F9E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004F" w:rsidRPr="00931E52" w:rsidRDefault="002F004F" w:rsidP="00657F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 xml:space="preserve">муниципальной программы (F)» </w:t>
            </w:r>
            <w:r w:rsidR="007F06E5">
              <w:rPr>
                <w:sz w:val="20"/>
                <w:szCs w:val="20"/>
              </w:rPr>
              <w:t>86</w:t>
            </w:r>
          </w:p>
        </w:tc>
      </w:tr>
    </w:tbl>
    <w:p w:rsidR="002F004F" w:rsidRDefault="002F004F" w:rsidP="00D90FD1">
      <w:pPr>
        <w:widowControl w:val="0"/>
        <w:autoSpaceDE w:val="0"/>
        <w:autoSpaceDN w:val="0"/>
        <w:adjustRightInd w:val="0"/>
        <w:ind w:firstLine="540"/>
        <w:jc w:val="both"/>
      </w:pPr>
    </w:p>
    <w:p w:rsidR="002F004F" w:rsidRPr="0007325C" w:rsidRDefault="002F004F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7325C">
        <w:rPr>
          <w:sz w:val="25"/>
          <w:szCs w:val="25"/>
        </w:rPr>
        <w:t xml:space="preserve">Интегральная оценка муниципальной программы составила </w:t>
      </w:r>
      <w:r w:rsidR="007F06E5">
        <w:rPr>
          <w:sz w:val="25"/>
          <w:szCs w:val="25"/>
        </w:rPr>
        <w:t>86</w:t>
      </w:r>
      <w:r w:rsidRPr="0007325C">
        <w:rPr>
          <w:sz w:val="25"/>
          <w:szCs w:val="25"/>
        </w:rPr>
        <w:t xml:space="preserve"> балла.</w:t>
      </w:r>
    </w:p>
    <w:p w:rsidR="002F004F" w:rsidRPr="00BC4B0A" w:rsidRDefault="002F004F" w:rsidP="000732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325C">
        <w:rPr>
          <w:sz w:val="25"/>
          <w:szCs w:val="25"/>
        </w:rPr>
        <w:t>Исходя из установленных постановлением местной администрации № 2108 от 9.10.2019 года критериев оценки эффективности реализации муниципальной программы – при исполнении за 2019 год муниципальной программы «Развитие имущественно - земельных отношений в муниципальном образовании «Приморский муниципальный район» на 2015 – 2021 годы» достигнута нормальная эффективность реализации муниципальной программы</w:t>
      </w:r>
      <w:r w:rsidRPr="00BC4B0A">
        <w:rPr>
          <w:sz w:val="26"/>
          <w:szCs w:val="26"/>
        </w:rPr>
        <w:t>.</w:t>
      </w:r>
    </w:p>
    <w:sectPr w:rsidR="002F004F" w:rsidRPr="00BC4B0A" w:rsidSect="006963BE">
      <w:pgSz w:w="16838" w:h="11905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2A7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7C0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DA7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728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224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04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2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2E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0A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F2E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1F6F"/>
    <w:rsid w:val="000011EA"/>
    <w:rsid w:val="00006B95"/>
    <w:rsid w:val="00007135"/>
    <w:rsid w:val="00011F6F"/>
    <w:rsid w:val="00021393"/>
    <w:rsid w:val="00054C6E"/>
    <w:rsid w:val="00062C24"/>
    <w:rsid w:val="0007325C"/>
    <w:rsid w:val="00091417"/>
    <w:rsid w:val="000943CB"/>
    <w:rsid w:val="000A18C6"/>
    <w:rsid w:val="000A4C67"/>
    <w:rsid w:val="000B7D86"/>
    <w:rsid w:val="000D707B"/>
    <w:rsid w:val="000F400E"/>
    <w:rsid w:val="000F5CEA"/>
    <w:rsid w:val="00111640"/>
    <w:rsid w:val="001134D5"/>
    <w:rsid w:val="0012094C"/>
    <w:rsid w:val="00137094"/>
    <w:rsid w:val="00144C78"/>
    <w:rsid w:val="001A7169"/>
    <w:rsid w:val="001C0A7E"/>
    <w:rsid w:val="001D04EF"/>
    <w:rsid w:val="001D705A"/>
    <w:rsid w:val="001E4769"/>
    <w:rsid w:val="001E5966"/>
    <w:rsid w:val="001F59FF"/>
    <w:rsid w:val="00201B52"/>
    <w:rsid w:val="00204A97"/>
    <w:rsid w:val="00206C81"/>
    <w:rsid w:val="00216B4D"/>
    <w:rsid w:val="00240D69"/>
    <w:rsid w:val="002443AF"/>
    <w:rsid w:val="002941FA"/>
    <w:rsid w:val="002B051F"/>
    <w:rsid w:val="002C20E1"/>
    <w:rsid w:val="002E35EF"/>
    <w:rsid w:val="002F004F"/>
    <w:rsid w:val="0031726A"/>
    <w:rsid w:val="003A0678"/>
    <w:rsid w:val="003A7A06"/>
    <w:rsid w:val="003B5915"/>
    <w:rsid w:val="003C1ED0"/>
    <w:rsid w:val="003C2E9E"/>
    <w:rsid w:val="003E1F3F"/>
    <w:rsid w:val="00441AE0"/>
    <w:rsid w:val="00445A8A"/>
    <w:rsid w:val="00483109"/>
    <w:rsid w:val="004901C9"/>
    <w:rsid w:val="004944A2"/>
    <w:rsid w:val="004A77A0"/>
    <w:rsid w:val="004B07E4"/>
    <w:rsid w:val="004D6E86"/>
    <w:rsid w:val="004F1A87"/>
    <w:rsid w:val="00500CEF"/>
    <w:rsid w:val="00536559"/>
    <w:rsid w:val="005635A4"/>
    <w:rsid w:val="00563D62"/>
    <w:rsid w:val="00565AF4"/>
    <w:rsid w:val="00591D79"/>
    <w:rsid w:val="0059253B"/>
    <w:rsid w:val="005C088C"/>
    <w:rsid w:val="005E4ADE"/>
    <w:rsid w:val="005F54C6"/>
    <w:rsid w:val="00605812"/>
    <w:rsid w:val="006162A8"/>
    <w:rsid w:val="00623A84"/>
    <w:rsid w:val="006434A1"/>
    <w:rsid w:val="006472C2"/>
    <w:rsid w:val="006477AB"/>
    <w:rsid w:val="00657F9E"/>
    <w:rsid w:val="006622EF"/>
    <w:rsid w:val="006639C2"/>
    <w:rsid w:val="00665925"/>
    <w:rsid w:val="0069082D"/>
    <w:rsid w:val="00690DF8"/>
    <w:rsid w:val="006963BE"/>
    <w:rsid w:val="006B556D"/>
    <w:rsid w:val="006C3B7C"/>
    <w:rsid w:val="006D23DC"/>
    <w:rsid w:val="007015D7"/>
    <w:rsid w:val="007230CD"/>
    <w:rsid w:val="00767AC3"/>
    <w:rsid w:val="00776F29"/>
    <w:rsid w:val="00784F3D"/>
    <w:rsid w:val="007A2D68"/>
    <w:rsid w:val="007B3742"/>
    <w:rsid w:val="007E5ABB"/>
    <w:rsid w:val="007F06E5"/>
    <w:rsid w:val="00841588"/>
    <w:rsid w:val="0085318C"/>
    <w:rsid w:val="00857288"/>
    <w:rsid w:val="00866CC6"/>
    <w:rsid w:val="00870A95"/>
    <w:rsid w:val="00874344"/>
    <w:rsid w:val="0088016D"/>
    <w:rsid w:val="008A04A5"/>
    <w:rsid w:val="008A0833"/>
    <w:rsid w:val="008A7480"/>
    <w:rsid w:val="008B0FEF"/>
    <w:rsid w:val="008C0DC2"/>
    <w:rsid w:val="008F6475"/>
    <w:rsid w:val="00916011"/>
    <w:rsid w:val="00927710"/>
    <w:rsid w:val="00931E52"/>
    <w:rsid w:val="00932972"/>
    <w:rsid w:val="0094448C"/>
    <w:rsid w:val="009A771A"/>
    <w:rsid w:val="009D0E7B"/>
    <w:rsid w:val="009D53AD"/>
    <w:rsid w:val="009E1933"/>
    <w:rsid w:val="009E3323"/>
    <w:rsid w:val="009E7E52"/>
    <w:rsid w:val="009F126B"/>
    <w:rsid w:val="00A137FC"/>
    <w:rsid w:val="00A15756"/>
    <w:rsid w:val="00A16D5D"/>
    <w:rsid w:val="00A36FC6"/>
    <w:rsid w:val="00A44103"/>
    <w:rsid w:val="00A804E6"/>
    <w:rsid w:val="00A819C7"/>
    <w:rsid w:val="00AA3CF5"/>
    <w:rsid w:val="00AB2DE9"/>
    <w:rsid w:val="00AC65AF"/>
    <w:rsid w:val="00AD70D1"/>
    <w:rsid w:val="00B02B2C"/>
    <w:rsid w:val="00B27612"/>
    <w:rsid w:val="00B56D49"/>
    <w:rsid w:val="00B575C5"/>
    <w:rsid w:val="00B809BB"/>
    <w:rsid w:val="00BC4B0A"/>
    <w:rsid w:val="00C0728E"/>
    <w:rsid w:val="00C07369"/>
    <w:rsid w:val="00C20E65"/>
    <w:rsid w:val="00C25CFC"/>
    <w:rsid w:val="00C26991"/>
    <w:rsid w:val="00C3020E"/>
    <w:rsid w:val="00C4085F"/>
    <w:rsid w:val="00C547DE"/>
    <w:rsid w:val="00C65776"/>
    <w:rsid w:val="00C81D7C"/>
    <w:rsid w:val="00CC07B4"/>
    <w:rsid w:val="00CD540D"/>
    <w:rsid w:val="00CD71AC"/>
    <w:rsid w:val="00CE1FB1"/>
    <w:rsid w:val="00CE7B34"/>
    <w:rsid w:val="00CF6048"/>
    <w:rsid w:val="00D21B51"/>
    <w:rsid w:val="00D2329C"/>
    <w:rsid w:val="00D563A4"/>
    <w:rsid w:val="00D569BF"/>
    <w:rsid w:val="00D6748A"/>
    <w:rsid w:val="00D90C20"/>
    <w:rsid w:val="00D90FD1"/>
    <w:rsid w:val="00DB6AD2"/>
    <w:rsid w:val="00DD62E8"/>
    <w:rsid w:val="00DF440D"/>
    <w:rsid w:val="00E002AC"/>
    <w:rsid w:val="00E07414"/>
    <w:rsid w:val="00E11E35"/>
    <w:rsid w:val="00E22A43"/>
    <w:rsid w:val="00E262D4"/>
    <w:rsid w:val="00E42ACD"/>
    <w:rsid w:val="00E70BCE"/>
    <w:rsid w:val="00E70DD0"/>
    <w:rsid w:val="00E7131A"/>
    <w:rsid w:val="00E864ED"/>
    <w:rsid w:val="00E91E82"/>
    <w:rsid w:val="00E936B9"/>
    <w:rsid w:val="00EA2DC3"/>
    <w:rsid w:val="00EA6F7D"/>
    <w:rsid w:val="00EC656E"/>
    <w:rsid w:val="00F125D1"/>
    <w:rsid w:val="00F16854"/>
    <w:rsid w:val="00F52A1E"/>
    <w:rsid w:val="00F7065B"/>
    <w:rsid w:val="00F77F3D"/>
    <w:rsid w:val="00F91DA5"/>
    <w:rsid w:val="00F957AE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F6A57"/>
  <w15:docId w15:val="{E6429946-DF1B-4D17-8E47-5A3F436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F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0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D90FD1"/>
    <w:rPr>
      <w:rFonts w:ascii="Times New Roman" w:hAnsi="Times New Roman"/>
      <w:b/>
      <w:sz w:val="18"/>
    </w:rPr>
  </w:style>
  <w:style w:type="table" w:styleId="a3">
    <w:name w:val="Table Grid"/>
    <w:basedOn w:val="a1"/>
    <w:uiPriority w:val="99"/>
    <w:locked/>
    <w:rsid w:val="00A36FC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936B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472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10</Pages>
  <Words>2010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Шмелева Кристина Юрьевна</dc:creator>
  <cp:keywords/>
  <dc:description/>
  <cp:lastModifiedBy>Шмелева Кристина Юрьевна</cp:lastModifiedBy>
  <cp:revision>60</cp:revision>
  <cp:lastPrinted>2020-03-02T11:33:00Z</cp:lastPrinted>
  <dcterms:created xsi:type="dcterms:W3CDTF">2020-02-27T14:00:00Z</dcterms:created>
  <dcterms:modified xsi:type="dcterms:W3CDTF">2020-04-03T09:47:00Z</dcterms:modified>
</cp:coreProperties>
</file>