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17" w:rsidRPr="00DF2D66" w:rsidRDefault="00753C17" w:rsidP="00DF2D66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D66">
        <w:rPr>
          <w:rFonts w:ascii="Times New Roman" w:hAnsi="Times New Roman" w:cs="Times New Roman"/>
          <w:b/>
          <w:sz w:val="28"/>
          <w:szCs w:val="28"/>
        </w:rPr>
        <w:t>Годовой отчет о выполнении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D6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DF2D66">
        <w:rPr>
          <w:b/>
          <w:sz w:val="28"/>
          <w:szCs w:val="28"/>
        </w:rPr>
        <w:t xml:space="preserve"> </w:t>
      </w:r>
    </w:p>
    <w:p w:rsidR="00753C17" w:rsidRPr="00401BBE" w:rsidRDefault="00753C17" w:rsidP="00401BBE">
      <w:pPr>
        <w:jc w:val="center"/>
        <w:rPr>
          <w:b/>
        </w:rPr>
      </w:pPr>
      <w:r w:rsidRPr="00401BBE">
        <w:rPr>
          <w:b/>
        </w:rPr>
        <w:t>«РАЗВИТИЕ МЕСТНОГО САМОУПРАВЛЕНИЯ И ПОДДЕРЖКА СОЦИАЛЬНО ОРИЕНТИРОВАННЫХ НЕКОММЕРЧЕСКИХ ОРГАНИЗАЦИЙ»</w:t>
      </w:r>
    </w:p>
    <w:p w:rsidR="00753C17" w:rsidRPr="00DF2D66" w:rsidRDefault="00753C17" w:rsidP="00401BBE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DF2D66">
        <w:rPr>
          <w:b/>
          <w:sz w:val="28"/>
          <w:szCs w:val="28"/>
        </w:rPr>
        <w:t xml:space="preserve"> «Приморский муниципальный район»</w:t>
      </w:r>
    </w:p>
    <w:p w:rsidR="00753C17" w:rsidRDefault="00753C17" w:rsidP="00DF2D66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F2D66">
        <w:rPr>
          <w:rFonts w:ascii="Times New Roman" w:hAnsi="Times New Roman" w:cs="Times New Roman"/>
          <w:b/>
          <w:sz w:val="28"/>
          <w:szCs w:val="28"/>
        </w:rPr>
        <w:t>по итогам за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DF2D6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515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C17" w:rsidRPr="00C547DE" w:rsidRDefault="00753C17" w:rsidP="00DF2D66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F6336" w:rsidRPr="00D86350" w:rsidRDefault="00753C17" w:rsidP="00D8635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86350">
        <w:rPr>
          <w:sz w:val="26"/>
          <w:szCs w:val="26"/>
        </w:rPr>
        <w:t>Цель муниципальной программы «</w:t>
      </w:r>
      <w:r w:rsidR="003F6336" w:rsidRPr="00D86350">
        <w:rPr>
          <w:sz w:val="26"/>
          <w:szCs w:val="26"/>
        </w:rPr>
        <w:t>Развитие местного самоуправления и поддержка социально ориентированных некоммерческих организаций</w:t>
      </w:r>
      <w:r w:rsidRPr="00D86350">
        <w:rPr>
          <w:sz w:val="26"/>
          <w:szCs w:val="26"/>
        </w:rPr>
        <w:t>»</w:t>
      </w:r>
      <w:r w:rsidR="00500935">
        <w:rPr>
          <w:sz w:val="26"/>
          <w:szCs w:val="26"/>
        </w:rPr>
        <w:t>:</w:t>
      </w:r>
      <w:r w:rsidRPr="00D86350">
        <w:rPr>
          <w:sz w:val="26"/>
          <w:szCs w:val="26"/>
        </w:rPr>
        <w:t xml:space="preserve"> </w:t>
      </w:r>
      <w:r w:rsidR="003F6336" w:rsidRPr="00D86350">
        <w:rPr>
          <w:sz w:val="26"/>
          <w:szCs w:val="26"/>
        </w:rPr>
        <w:t>повышение эффективности функционирования системы муниципального управления и развитие некоммерческого сектора  в муниципальном образовании «Приморский муниципальный район». Для реализации, которой</w:t>
      </w:r>
      <w:r w:rsidRPr="00D86350">
        <w:rPr>
          <w:sz w:val="26"/>
          <w:szCs w:val="26"/>
        </w:rPr>
        <w:t xml:space="preserve"> ежегодно выполняются задачи программы</w:t>
      </w:r>
      <w:r w:rsidR="003F6336" w:rsidRPr="00D86350">
        <w:rPr>
          <w:sz w:val="26"/>
          <w:szCs w:val="26"/>
        </w:rPr>
        <w:t xml:space="preserve"> и 5 подпрограмм входящих в состав программы</w:t>
      </w:r>
      <w:r w:rsidR="00500935">
        <w:rPr>
          <w:sz w:val="26"/>
          <w:szCs w:val="26"/>
        </w:rPr>
        <w:t>:</w:t>
      </w:r>
      <w:r w:rsidR="003F6336" w:rsidRPr="00D86350">
        <w:rPr>
          <w:sz w:val="26"/>
          <w:szCs w:val="26"/>
        </w:rPr>
        <w:t xml:space="preserve"> </w:t>
      </w:r>
    </w:p>
    <w:p w:rsidR="003F6336" w:rsidRPr="00D86350" w:rsidRDefault="003F6336" w:rsidP="00D8635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86350">
        <w:rPr>
          <w:sz w:val="26"/>
          <w:szCs w:val="26"/>
        </w:rPr>
        <w:t xml:space="preserve">Подпрограмма 1 «Развитие цифрового муниципального управления». </w:t>
      </w:r>
    </w:p>
    <w:p w:rsidR="003F6336" w:rsidRPr="00D86350" w:rsidRDefault="003F6336" w:rsidP="00D8635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86350">
        <w:rPr>
          <w:sz w:val="26"/>
          <w:szCs w:val="26"/>
        </w:rPr>
        <w:t xml:space="preserve">Подпрограмма 2 «Совершенствование системы муниципального управления».  </w:t>
      </w:r>
    </w:p>
    <w:p w:rsidR="003F6336" w:rsidRPr="00D86350" w:rsidRDefault="003F6336" w:rsidP="00D8635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86350">
        <w:rPr>
          <w:sz w:val="26"/>
          <w:szCs w:val="26"/>
        </w:rPr>
        <w:t xml:space="preserve">Подпрограмма 3 «Развитие территориального общественного самоуправления». </w:t>
      </w:r>
    </w:p>
    <w:p w:rsidR="003F6336" w:rsidRPr="00D86350" w:rsidRDefault="003F6336" w:rsidP="00D8635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86350">
        <w:rPr>
          <w:sz w:val="26"/>
          <w:szCs w:val="26"/>
        </w:rPr>
        <w:t xml:space="preserve">Подпрограмма 4 «Поддержка социально ориентированных некоммерческих организаций». </w:t>
      </w:r>
    </w:p>
    <w:p w:rsidR="00753C17" w:rsidRPr="00D86350" w:rsidRDefault="003F6336" w:rsidP="00D8635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86350">
        <w:rPr>
          <w:sz w:val="26"/>
          <w:szCs w:val="26"/>
        </w:rPr>
        <w:t>Подпрограмма 5 «Улучшение условий и охраны труда».</w:t>
      </w:r>
    </w:p>
    <w:p w:rsidR="00753C17" w:rsidRPr="00D86350" w:rsidRDefault="00753C17" w:rsidP="00D86350">
      <w:pPr>
        <w:pStyle w:val="ConsPlusNonformat"/>
        <w:ind w:left="142" w:firstLine="540"/>
        <w:jc w:val="both"/>
        <w:rPr>
          <w:rFonts w:ascii="Times New Roman" w:hAnsi="Times New Roman"/>
          <w:sz w:val="26"/>
          <w:szCs w:val="26"/>
        </w:rPr>
      </w:pPr>
    </w:p>
    <w:p w:rsidR="00753C17" w:rsidRPr="00D86350" w:rsidRDefault="00753C17" w:rsidP="00D86350">
      <w:pPr>
        <w:pStyle w:val="ConsPlusNonformat"/>
        <w:ind w:left="142" w:firstLine="540"/>
        <w:jc w:val="both"/>
        <w:rPr>
          <w:rFonts w:ascii="Times New Roman" w:hAnsi="Times New Roman"/>
          <w:b/>
          <w:sz w:val="26"/>
          <w:szCs w:val="26"/>
        </w:rPr>
      </w:pPr>
      <w:r w:rsidRPr="00D86350">
        <w:rPr>
          <w:rFonts w:ascii="Times New Roman" w:hAnsi="Times New Roman"/>
          <w:b/>
          <w:sz w:val="26"/>
          <w:szCs w:val="26"/>
        </w:rPr>
        <w:t xml:space="preserve">1. </w:t>
      </w:r>
      <w:r w:rsidR="003F6336" w:rsidRPr="00D86350">
        <w:rPr>
          <w:rFonts w:ascii="Times New Roman" w:hAnsi="Times New Roman"/>
          <w:b/>
          <w:sz w:val="26"/>
          <w:szCs w:val="26"/>
        </w:rPr>
        <w:t>Развитие цифрового муниципального управления.</w:t>
      </w:r>
    </w:p>
    <w:p w:rsidR="00753C17" w:rsidRPr="00D86350" w:rsidRDefault="00753C17" w:rsidP="00D86350">
      <w:pPr>
        <w:ind w:left="142" w:firstLine="708"/>
        <w:jc w:val="both"/>
        <w:rPr>
          <w:iCs/>
          <w:sz w:val="26"/>
          <w:szCs w:val="26"/>
        </w:rPr>
      </w:pPr>
      <w:r w:rsidRPr="00D86350">
        <w:rPr>
          <w:iCs/>
          <w:sz w:val="26"/>
          <w:szCs w:val="26"/>
        </w:rPr>
        <w:t xml:space="preserve">Информационно-коммуникационные технологии направлены на решение задач по созданию эффективных механизмов взаимодействия власти и общества. Они помогают переместить отношения органов местного самоуправления и населения в электронное пространство, где каждый житель может свободно взаимодействовать с необходимыми ему органами власти. </w:t>
      </w:r>
    </w:p>
    <w:p w:rsidR="00314DFE" w:rsidRPr="00D86350" w:rsidRDefault="00314DFE" w:rsidP="00D86350">
      <w:pPr>
        <w:ind w:left="142" w:firstLine="708"/>
        <w:jc w:val="both"/>
        <w:rPr>
          <w:noProof/>
          <w:sz w:val="26"/>
          <w:szCs w:val="26"/>
          <w:highlight w:val="yellow"/>
        </w:rPr>
      </w:pPr>
      <w:r w:rsidRPr="00D86350">
        <w:rPr>
          <w:noProof/>
          <w:sz w:val="26"/>
          <w:szCs w:val="26"/>
        </w:rPr>
        <w:t xml:space="preserve">Одна из важнейших задач подпрограммы повышение эффективности деятельности органов местного самоуправления за счет внедрения современных информационно – коммуницкационных технологий. </w:t>
      </w:r>
      <w:r w:rsidR="00753C17" w:rsidRPr="00D86350">
        <w:rPr>
          <w:noProof/>
          <w:sz w:val="26"/>
          <w:szCs w:val="26"/>
          <w:highlight w:val="yellow"/>
        </w:rPr>
        <w:t xml:space="preserve"> </w:t>
      </w:r>
    </w:p>
    <w:p w:rsidR="00753C17" w:rsidRPr="00D86350" w:rsidRDefault="00753C17" w:rsidP="00D86350">
      <w:pPr>
        <w:ind w:left="142" w:firstLine="708"/>
        <w:jc w:val="both"/>
        <w:rPr>
          <w:iCs/>
          <w:sz w:val="26"/>
          <w:szCs w:val="26"/>
        </w:rPr>
      </w:pPr>
      <w:r w:rsidRPr="00D86350">
        <w:rPr>
          <w:sz w:val="26"/>
          <w:szCs w:val="26"/>
        </w:rPr>
        <w:t>Для решения данной задачи постоянно о</w:t>
      </w:r>
      <w:r w:rsidRPr="00D86350">
        <w:rPr>
          <w:iCs/>
          <w:sz w:val="26"/>
          <w:szCs w:val="26"/>
        </w:rPr>
        <w:t xml:space="preserve">бновляется материально-техническая база информационных ресурсов администрации района и органов местной администрации в объеме не менее </w:t>
      </w:r>
      <w:r w:rsidR="00314DFE" w:rsidRPr="00D86350">
        <w:rPr>
          <w:iCs/>
          <w:sz w:val="26"/>
          <w:szCs w:val="26"/>
        </w:rPr>
        <w:t>10</w:t>
      </w:r>
      <w:r w:rsidRPr="00D86350">
        <w:rPr>
          <w:iCs/>
          <w:sz w:val="26"/>
          <w:szCs w:val="26"/>
        </w:rPr>
        <w:t xml:space="preserve"> % ежегодно. </w:t>
      </w:r>
    </w:p>
    <w:p w:rsidR="00753C17" w:rsidRPr="00D86350" w:rsidRDefault="00753C17" w:rsidP="00D86350">
      <w:pPr>
        <w:ind w:left="142" w:firstLine="708"/>
        <w:jc w:val="both"/>
        <w:rPr>
          <w:sz w:val="26"/>
          <w:szCs w:val="26"/>
        </w:rPr>
      </w:pPr>
      <w:r w:rsidRPr="00D86350">
        <w:rPr>
          <w:iCs/>
          <w:sz w:val="26"/>
          <w:szCs w:val="26"/>
        </w:rPr>
        <w:t>Продолжает функци</w:t>
      </w:r>
      <w:r w:rsidR="00314DFE" w:rsidRPr="00D86350">
        <w:rPr>
          <w:iCs/>
          <w:sz w:val="26"/>
          <w:szCs w:val="26"/>
        </w:rPr>
        <w:t xml:space="preserve">онировать «интернет – приемная». </w:t>
      </w:r>
      <w:r w:rsidRPr="00D86350">
        <w:rPr>
          <w:sz w:val="26"/>
          <w:szCs w:val="26"/>
        </w:rPr>
        <w:t xml:space="preserve">В целях исполнения Указа Президента Российской Федерации от 7 мая 2012 года № 601 «Об основных направлениях совершенствования системы государственного управления» в </w:t>
      </w:r>
      <w:r w:rsidR="00314DFE" w:rsidRPr="00D86350">
        <w:rPr>
          <w:sz w:val="26"/>
          <w:szCs w:val="26"/>
        </w:rPr>
        <w:t>2020</w:t>
      </w:r>
      <w:r w:rsidRPr="00D86350">
        <w:rPr>
          <w:sz w:val="26"/>
          <w:szCs w:val="26"/>
        </w:rPr>
        <w:t xml:space="preserve"> году активно проводилась популяризация возможности получения электронных услуг. Для повышения </w:t>
      </w:r>
      <w:r w:rsidRPr="00D86350">
        <w:rPr>
          <w:spacing w:val="3"/>
          <w:sz w:val="26"/>
          <w:szCs w:val="26"/>
        </w:rPr>
        <w:t>доли граждан, использующих механизм получения государственных и муниципальных услуг в электронной форме</w:t>
      </w:r>
      <w:r w:rsidRPr="00D86350">
        <w:rPr>
          <w:sz w:val="26"/>
          <w:szCs w:val="26"/>
        </w:rPr>
        <w:t xml:space="preserve"> в 17 филиалах  МБУ </w:t>
      </w:r>
      <w:proofErr w:type="spellStart"/>
      <w:r w:rsidRPr="00D86350">
        <w:rPr>
          <w:sz w:val="26"/>
          <w:szCs w:val="26"/>
        </w:rPr>
        <w:t>межпоселенческая</w:t>
      </w:r>
      <w:proofErr w:type="spellEnd"/>
      <w:r w:rsidRPr="00D86350">
        <w:rPr>
          <w:sz w:val="26"/>
          <w:szCs w:val="26"/>
        </w:rPr>
        <w:t xml:space="preserve"> «Центральная библиотека Приморского района», включая отдаленные побережные территории, продолжают свою работу центры обслуживания ЕСИА. Количество граждан, обращающихся в библиотеки для регистрации, восстановления и подтверждения своей учетной записи на портале </w:t>
      </w:r>
      <w:proofErr w:type="spellStart"/>
      <w:r w:rsidRPr="00D86350">
        <w:rPr>
          <w:sz w:val="26"/>
          <w:szCs w:val="26"/>
        </w:rPr>
        <w:t>Госуслуг</w:t>
      </w:r>
      <w:proofErr w:type="spellEnd"/>
      <w:r w:rsidRPr="00D86350">
        <w:rPr>
          <w:sz w:val="26"/>
          <w:szCs w:val="26"/>
        </w:rPr>
        <w:t>, а также для запроса Государственных услуг в электронном виде постоянно растет.</w:t>
      </w:r>
    </w:p>
    <w:p w:rsidR="00753C17" w:rsidRPr="00D86350" w:rsidRDefault="00753C17" w:rsidP="00D86350">
      <w:pPr>
        <w:ind w:left="142" w:firstLine="708"/>
        <w:jc w:val="both"/>
        <w:rPr>
          <w:sz w:val="26"/>
          <w:szCs w:val="26"/>
        </w:rPr>
      </w:pPr>
      <w:r w:rsidRPr="00D86350">
        <w:rPr>
          <w:sz w:val="26"/>
          <w:szCs w:val="26"/>
        </w:rPr>
        <w:t>Предоставление государственных и муниципальных услуг в электронной форме существенно повышает их доступность, снижает коррупционные риски, сокращает временные и финансовые затраты государства и граждан.</w:t>
      </w:r>
    </w:p>
    <w:p w:rsidR="00753C17" w:rsidRPr="00D86350" w:rsidRDefault="00753C17" w:rsidP="00D86350">
      <w:pPr>
        <w:ind w:left="142" w:firstLine="708"/>
        <w:jc w:val="both"/>
        <w:rPr>
          <w:sz w:val="26"/>
          <w:szCs w:val="26"/>
        </w:rPr>
      </w:pPr>
      <w:r w:rsidRPr="00D86350">
        <w:rPr>
          <w:sz w:val="26"/>
          <w:szCs w:val="26"/>
        </w:rPr>
        <w:lastRenderedPageBreak/>
        <w:t xml:space="preserve">По статистике наибольшее количество услуг, предоставляемых администрацией муниципального образования "Приморский муниципальный район" в электронной форме, в сфере архитектуры и градостроительства и в сфере образования. Через портал </w:t>
      </w:r>
      <w:proofErr w:type="spellStart"/>
      <w:r w:rsidRPr="00D86350">
        <w:rPr>
          <w:sz w:val="26"/>
          <w:szCs w:val="26"/>
        </w:rPr>
        <w:t>Госуслуг</w:t>
      </w:r>
      <w:proofErr w:type="spellEnd"/>
      <w:r w:rsidRPr="00D86350">
        <w:rPr>
          <w:sz w:val="26"/>
          <w:szCs w:val="26"/>
        </w:rPr>
        <w:t xml:space="preserve"> было предоставлено 5</w:t>
      </w:r>
      <w:r w:rsidR="003D05F5" w:rsidRPr="00D86350">
        <w:rPr>
          <w:sz w:val="26"/>
          <w:szCs w:val="26"/>
        </w:rPr>
        <w:t xml:space="preserve">2 </w:t>
      </w:r>
      <w:r w:rsidRPr="00D86350">
        <w:rPr>
          <w:sz w:val="26"/>
          <w:szCs w:val="26"/>
        </w:rPr>
        <w:t>% и 1</w:t>
      </w:r>
      <w:r w:rsidR="003D05F5" w:rsidRPr="00D86350">
        <w:rPr>
          <w:sz w:val="26"/>
          <w:szCs w:val="26"/>
        </w:rPr>
        <w:t xml:space="preserve">3 </w:t>
      </w:r>
      <w:r w:rsidRPr="00D86350">
        <w:rPr>
          <w:sz w:val="26"/>
          <w:szCs w:val="26"/>
        </w:rPr>
        <w:t xml:space="preserve">% услуг соответственно. </w:t>
      </w:r>
    </w:p>
    <w:p w:rsidR="00753C17" w:rsidRPr="00D86350" w:rsidRDefault="00753C17" w:rsidP="00D86350">
      <w:pPr>
        <w:ind w:left="142" w:firstLine="708"/>
        <w:jc w:val="both"/>
        <w:rPr>
          <w:sz w:val="26"/>
          <w:szCs w:val="26"/>
        </w:rPr>
      </w:pPr>
      <w:r w:rsidRPr="00D86350">
        <w:rPr>
          <w:sz w:val="26"/>
          <w:szCs w:val="26"/>
        </w:rPr>
        <w:t>Ведется работа по популяризации получения услуг в электронной форме.</w:t>
      </w:r>
    </w:p>
    <w:p w:rsidR="00753C17" w:rsidRPr="00D86350" w:rsidRDefault="00753C17" w:rsidP="00D86350">
      <w:pPr>
        <w:pStyle w:val="ConsPlusNonformat"/>
        <w:ind w:left="142" w:firstLine="540"/>
        <w:jc w:val="both"/>
        <w:rPr>
          <w:rFonts w:ascii="Times New Roman" w:hAnsi="Times New Roman"/>
          <w:sz w:val="26"/>
          <w:szCs w:val="26"/>
        </w:rPr>
      </w:pPr>
      <w:r w:rsidRPr="00D86350">
        <w:rPr>
          <w:rFonts w:ascii="Times New Roman" w:hAnsi="Times New Roman"/>
          <w:sz w:val="26"/>
          <w:szCs w:val="26"/>
        </w:rPr>
        <w:t>В рамках реализации программы проводится сопровождение информационных систем (ФГИС «Единый реестр проверок», ГИС «ЖКХ», Федеральная информационная адресная система, ЕГИССО, ФГИС «Досудебное обжалование», СУФД, Электронный бюджет, СВОД-СМАРТ, ГИС ГМП, ГСМ межнациональных и межконфессиональных отношений, АРСМЭВ, ГАС «Управление», АПК «Безопасный город» и т.д.).</w:t>
      </w:r>
    </w:p>
    <w:p w:rsidR="00753C17" w:rsidRPr="00D86350" w:rsidRDefault="00753C17" w:rsidP="00D86350">
      <w:pPr>
        <w:pStyle w:val="ConsPlusNonformat"/>
        <w:ind w:left="142" w:firstLine="540"/>
        <w:jc w:val="both"/>
        <w:rPr>
          <w:sz w:val="26"/>
          <w:szCs w:val="26"/>
        </w:rPr>
      </w:pPr>
      <w:r w:rsidRPr="00D86350">
        <w:rPr>
          <w:rFonts w:ascii="Times New Roman" w:hAnsi="Times New Roman"/>
          <w:sz w:val="26"/>
          <w:szCs w:val="26"/>
        </w:rPr>
        <w:t xml:space="preserve">Проводится методическая и консультационная работа с муниципальными образованиями – поселениями. </w:t>
      </w:r>
      <w:r w:rsidR="003D05F5" w:rsidRPr="00D86350">
        <w:rPr>
          <w:rFonts w:ascii="Times New Roman" w:hAnsi="Times New Roman"/>
          <w:sz w:val="26"/>
          <w:szCs w:val="26"/>
        </w:rPr>
        <w:t>У всех поселений продолжают функционировать официальные сайты</w:t>
      </w:r>
      <w:r w:rsidRPr="00D86350">
        <w:rPr>
          <w:rFonts w:ascii="Times New Roman" w:hAnsi="Times New Roman"/>
          <w:sz w:val="26"/>
          <w:szCs w:val="26"/>
        </w:rPr>
        <w:t xml:space="preserve">.  </w:t>
      </w:r>
    </w:p>
    <w:p w:rsidR="00753C17" w:rsidRPr="00D86350" w:rsidRDefault="00753C17" w:rsidP="00D86350">
      <w:pPr>
        <w:pStyle w:val="ConsPlusNonformat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6350">
        <w:rPr>
          <w:rFonts w:ascii="Times New Roman" w:hAnsi="Times New Roman" w:cs="Times New Roman"/>
          <w:sz w:val="26"/>
          <w:szCs w:val="26"/>
        </w:rPr>
        <w:t>В 20</w:t>
      </w:r>
      <w:r w:rsidR="003D05F5" w:rsidRPr="00D86350">
        <w:rPr>
          <w:rFonts w:ascii="Times New Roman" w:hAnsi="Times New Roman" w:cs="Times New Roman"/>
          <w:sz w:val="26"/>
          <w:szCs w:val="26"/>
        </w:rPr>
        <w:t>20</w:t>
      </w:r>
      <w:r w:rsidRPr="00D86350">
        <w:rPr>
          <w:rFonts w:ascii="Times New Roman" w:hAnsi="Times New Roman" w:cs="Times New Roman"/>
          <w:sz w:val="26"/>
          <w:szCs w:val="26"/>
        </w:rPr>
        <w:t xml:space="preserve"> году был</w:t>
      </w:r>
      <w:r w:rsidR="003D05F5" w:rsidRPr="00D86350">
        <w:rPr>
          <w:rFonts w:ascii="Times New Roman" w:hAnsi="Times New Roman" w:cs="Times New Roman"/>
          <w:sz w:val="26"/>
          <w:szCs w:val="26"/>
        </w:rPr>
        <w:t xml:space="preserve"> продолжен выпуск Вестника Приморского </w:t>
      </w:r>
      <w:proofErr w:type="gramStart"/>
      <w:r w:rsidR="003D05F5" w:rsidRPr="00D86350">
        <w:rPr>
          <w:rFonts w:ascii="Times New Roman" w:hAnsi="Times New Roman" w:cs="Times New Roman"/>
          <w:sz w:val="26"/>
          <w:szCs w:val="26"/>
        </w:rPr>
        <w:t>района</w:t>
      </w:r>
      <w:proofErr w:type="gramEnd"/>
      <w:r w:rsidR="003D05F5" w:rsidRPr="00D86350">
        <w:rPr>
          <w:rFonts w:ascii="Times New Roman" w:hAnsi="Times New Roman" w:cs="Times New Roman"/>
          <w:sz w:val="26"/>
          <w:szCs w:val="26"/>
        </w:rPr>
        <w:t xml:space="preserve"> как в печатном виде, так и с</w:t>
      </w:r>
      <w:r w:rsidRPr="00D86350">
        <w:rPr>
          <w:rFonts w:ascii="Times New Roman" w:hAnsi="Times New Roman" w:cs="Times New Roman"/>
          <w:sz w:val="26"/>
          <w:szCs w:val="26"/>
        </w:rPr>
        <w:t>етевого издания «Официальный интернет - портал «Вестник Приморского района» с доменным именем официального  информационного  сайта  администрации  муниципального образования «Приморский муниципальный район» http://www.primadm.ru.</w:t>
      </w:r>
    </w:p>
    <w:p w:rsidR="00753C17" w:rsidRPr="00D86350" w:rsidRDefault="00753C17" w:rsidP="00D86350">
      <w:pPr>
        <w:pStyle w:val="ConsPlusNonformat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6350">
        <w:rPr>
          <w:rFonts w:ascii="Times New Roman" w:hAnsi="Times New Roman" w:cs="Times New Roman"/>
          <w:sz w:val="26"/>
          <w:szCs w:val="26"/>
        </w:rPr>
        <w:t>Администрация района особое внимание уделяет работе сетевого издания. Это позволяет более оперативно и конструктивно работать с жителями района. Сетевое издание доступно для посетителей круглосуточно и удобно для получения информации.</w:t>
      </w:r>
    </w:p>
    <w:p w:rsidR="003D05F5" w:rsidRPr="00D86350" w:rsidRDefault="003D05F5" w:rsidP="00D86350">
      <w:pPr>
        <w:pStyle w:val="ConsPlusNonformat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6350">
        <w:rPr>
          <w:rFonts w:ascii="Times New Roman" w:hAnsi="Times New Roman" w:cs="Times New Roman"/>
          <w:sz w:val="26"/>
          <w:szCs w:val="26"/>
        </w:rPr>
        <w:t>Из года в год у</w:t>
      </w:r>
      <w:r w:rsidR="00753C17" w:rsidRPr="00D86350">
        <w:rPr>
          <w:rFonts w:ascii="Times New Roman" w:hAnsi="Times New Roman" w:cs="Times New Roman"/>
          <w:sz w:val="26"/>
          <w:szCs w:val="26"/>
        </w:rPr>
        <w:t>величи</w:t>
      </w:r>
      <w:r w:rsidRPr="00D86350">
        <w:rPr>
          <w:rFonts w:ascii="Times New Roman" w:hAnsi="Times New Roman" w:cs="Times New Roman"/>
          <w:sz w:val="26"/>
          <w:szCs w:val="26"/>
        </w:rPr>
        <w:t>вается</w:t>
      </w:r>
      <w:r w:rsidR="00753C17" w:rsidRPr="00D86350">
        <w:rPr>
          <w:rFonts w:ascii="Times New Roman" w:hAnsi="Times New Roman" w:cs="Times New Roman"/>
          <w:sz w:val="26"/>
          <w:szCs w:val="26"/>
        </w:rPr>
        <w:t xml:space="preserve"> количество информации, размещаемой в сетевом издании, что </w:t>
      </w:r>
      <w:r w:rsidRPr="00D86350">
        <w:rPr>
          <w:rFonts w:ascii="Times New Roman" w:hAnsi="Times New Roman" w:cs="Times New Roman"/>
          <w:sz w:val="26"/>
          <w:szCs w:val="26"/>
        </w:rPr>
        <w:t>влияет</w:t>
      </w:r>
      <w:r w:rsidR="00753C17" w:rsidRPr="00D86350">
        <w:rPr>
          <w:rFonts w:ascii="Times New Roman" w:hAnsi="Times New Roman" w:cs="Times New Roman"/>
          <w:sz w:val="26"/>
          <w:szCs w:val="26"/>
        </w:rPr>
        <w:t xml:space="preserve"> на рост числа посетителей сетевого издания. </w:t>
      </w:r>
      <w:r w:rsidRPr="00D86350">
        <w:rPr>
          <w:rFonts w:ascii="Times New Roman" w:hAnsi="Times New Roman" w:cs="Times New Roman"/>
          <w:sz w:val="26"/>
          <w:szCs w:val="26"/>
        </w:rPr>
        <w:t>Так в 2020 году прирост размещаемой информации составил 9% относительно 2019 года, а прирост количества посетителей сетевого издания составил 58%.</w:t>
      </w:r>
    </w:p>
    <w:p w:rsidR="003D05F5" w:rsidRPr="00D86350" w:rsidRDefault="00753C17" w:rsidP="00D86350">
      <w:pPr>
        <w:pStyle w:val="ConsPlusNonformat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6350">
        <w:rPr>
          <w:rFonts w:ascii="Times New Roman" w:hAnsi="Times New Roman" w:cs="Times New Roman"/>
          <w:sz w:val="26"/>
          <w:szCs w:val="26"/>
        </w:rPr>
        <w:t>Ведется регулярная работа по наполнению сетевого издания и приведению его в полное соответствие с Федеральным законом от 09 февраля 2009 года № 8-ФЗ "Об обеспечении доступа к информации о деятельности государственных органов и органов местного самоуправления". Также ведется регулярный мониторинг сайтов муниципальных образований-поселений в области законодательства.</w:t>
      </w:r>
    </w:p>
    <w:p w:rsidR="0062287F" w:rsidRPr="00D86350" w:rsidRDefault="0062287F" w:rsidP="00D86350">
      <w:pPr>
        <w:ind w:firstLine="851"/>
        <w:jc w:val="both"/>
        <w:outlineLvl w:val="0"/>
        <w:rPr>
          <w:kern w:val="36"/>
          <w:sz w:val="26"/>
          <w:szCs w:val="26"/>
        </w:rPr>
      </w:pPr>
      <w:r w:rsidRPr="00D86350">
        <w:rPr>
          <w:kern w:val="36"/>
          <w:sz w:val="26"/>
          <w:szCs w:val="26"/>
        </w:rPr>
        <w:t xml:space="preserve">2020 год внес свои  коррективы в деятельность  администрации района из-за пандемии </w:t>
      </w:r>
      <w:proofErr w:type="spellStart"/>
      <w:r w:rsidRPr="00D86350">
        <w:rPr>
          <w:kern w:val="36"/>
          <w:sz w:val="26"/>
          <w:szCs w:val="26"/>
        </w:rPr>
        <w:t>Короновируса</w:t>
      </w:r>
      <w:proofErr w:type="spellEnd"/>
      <w:r w:rsidRPr="00D86350">
        <w:rPr>
          <w:kern w:val="36"/>
          <w:sz w:val="26"/>
          <w:szCs w:val="26"/>
        </w:rPr>
        <w:t xml:space="preserve">. Публичные слушания по внесению изменений в Устав и проекты бюджетов района и поселений,  во время эпидемиологических ограничений переведены в режим онлайн-трансляций публичных слушаний на площадке </w:t>
      </w:r>
      <w:r w:rsidRPr="00D86350">
        <w:rPr>
          <w:kern w:val="36"/>
          <w:sz w:val="26"/>
          <w:szCs w:val="26"/>
          <w:lang w:val="en-US"/>
        </w:rPr>
        <w:t>YouTube</w:t>
      </w:r>
      <w:r w:rsidRPr="00D86350">
        <w:rPr>
          <w:kern w:val="36"/>
          <w:sz w:val="26"/>
          <w:szCs w:val="26"/>
        </w:rPr>
        <w:t xml:space="preserve">. </w:t>
      </w:r>
    </w:p>
    <w:p w:rsidR="0062287F" w:rsidRPr="00D86350" w:rsidRDefault="0062287F" w:rsidP="00D86350">
      <w:pPr>
        <w:ind w:firstLine="851"/>
        <w:jc w:val="both"/>
        <w:outlineLvl w:val="0"/>
        <w:rPr>
          <w:kern w:val="36"/>
          <w:sz w:val="26"/>
          <w:szCs w:val="26"/>
        </w:rPr>
      </w:pPr>
      <w:r w:rsidRPr="00D86350">
        <w:rPr>
          <w:kern w:val="36"/>
          <w:sz w:val="26"/>
          <w:szCs w:val="26"/>
        </w:rPr>
        <w:t xml:space="preserve">Для расширения диалога с жителями на региональном уровне  в 2020 году были запущены Центр управления регионом, Платформа обратной связи и сайт «Наше Поморье». </w:t>
      </w:r>
    </w:p>
    <w:p w:rsidR="0062287F" w:rsidRPr="00D86350" w:rsidRDefault="0062287F" w:rsidP="00D86350">
      <w:pPr>
        <w:ind w:firstLine="851"/>
        <w:jc w:val="both"/>
        <w:outlineLvl w:val="0"/>
        <w:rPr>
          <w:sz w:val="26"/>
          <w:szCs w:val="26"/>
        </w:rPr>
      </w:pPr>
      <w:r w:rsidRPr="00D86350">
        <w:rPr>
          <w:kern w:val="36"/>
          <w:sz w:val="26"/>
          <w:szCs w:val="26"/>
        </w:rPr>
        <w:t xml:space="preserve">Центр управления региона будет осуществлять мониторинг и аналитическую обработку всех видов сообщений жителей области, и направлять их профильным ведомствам с целью решения проблем. Перечень тем включает следующие сферы: </w:t>
      </w:r>
      <w:proofErr w:type="gramStart"/>
      <w:r w:rsidRPr="00D86350">
        <w:rPr>
          <w:kern w:val="36"/>
          <w:sz w:val="26"/>
          <w:szCs w:val="26"/>
        </w:rPr>
        <w:t xml:space="preserve">«Энергетика», «Твердые коммунальные отходы», «Образование», «Дороги», «Жилищно-коммунальное хозяйство», «Социальная защита», «Транспорт», </w:t>
      </w:r>
      <w:r w:rsidRPr="00D86350">
        <w:rPr>
          <w:kern w:val="36"/>
          <w:sz w:val="26"/>
          <w:szCs w:val="26"/>
        </w:rPr>
        <w:lastRenderedPageBreak/>
        <w:t>«Здравоохранение».</w:t>
      </w:r>
      <w:proofErr w:type="gramEnd"/>
      <w:r w:rsidRPr="00D86350">
        <w:rPr>
          <w:kern w:val="36"/>
          <w:sz w:val="26"/>
          <w:szCs w:val="26"/>
        </w:rPr>
        <w:t xml:space="preserve"> Сбор сообщений ведется с использованием цифровых систем с официальных порталов, горячих линий, </w:t>
      </w:r>
      <w:proofErr w:type="spellStart"/>
      <w:r w:rsidRPr="00D86350">
        <w:rPr>
          <w:kern w:val="36"/>
          <w:sz w:val="26"/>
          <w:szCs w:val="26"/>
        </w:rPr>
        <w:t>соцсетей</w:t>
      </w:r>
      <w:proofErr w:type="spellEnd"/>
      <w:r w:rsidRPr="00D86350">
        <w:rPr>
          <w:kern w:val="36"/>
          <w:sz w:val="26"/>
          <w:szCs w:val="26"/>
        </w:rPr>
        <w:t xml:space="preserve"> и </w:t>
      </w:r>
      <w:proofErr w:type="spellStart"/>
      <w:r w:rsidRPr="00D86350">
        <w:rPr>
          <w:kern w:val="36"/>
          <w:sz w:val="26"/>
          <w:szCs w:val="26"/>
        </w:rPr>
        <w:t>мессенджеров</w:t>
      </w:r>
      <w:proofErr w:type="spellEnd"/>
      <w:r w:rsidRPr="00D86350">
        <w:rPr>
          <w:kern w:val="36"/>
          <w:sz w:val="26"/>
          <w:szCs w:val="26"/>
        </w:rPr>
        <w:t>.</w:t>
      </w:r>
    </w:p>
    <w:p w:rsidR="0062287F" w:rsidRPr="00D86350" w:rsidRDefault="0062287F" w:rsidP="00D86350">
      <w:pPr>
        <w:ind w:firstLine="709"/>
        <w:jc w:val="both"/>
        <w:rPr>
          <w:sz w:val="26"/>
          <w:szCs w:val="26"/>
        </w:rPr>
      </w:pPr>
      <w:r w:rsidRPr="00D86350">
        <w:rPr>
          <w:sz w:val="26"/>
          <w:szCs w:val="26"/>
        </w:rPr>
        <w:t xml:space="preserve">Важным инструментом в работе </w:t>
      </w:r>
      <w:proofErr w:type="spellStart"/>
      <w:r w:rsidRPr="00D86350">
        <w:rPr>
          <w:sz w:val="26"/>
          <w:szCs w:val="26"/>
        </w:rPr>
        <w:t>ЦУРа</w:t>
      </w:r>
      <w:proofErr w:type="spellEnd"/>
      <w:r w:rsidRPr="00D86350">
        <w:rPr>
          <w:sz w:val="26"/>
          <w:szCs w:val="26"/>
        </w:rPr>
        <w:t xml:space="preserve"> станет так называемая «тепловая карта»,  которая в режиме реального времени показывает, на что конкретно и куда жалуются жители региона, в том числе Приморского района. На карте будут видны самые распространенные, актуальные проблемы. </w:t>
      </w:r>
    </w:p>
    <w:p w:rsidR="0062287F" w:rsidRPr="00D86350" w:rsidRDefault="0062287F" w:rsidP="00D86350">
      <w:pPr>
        <w:ind w:firstLine="709"/>
        <w:jc w:val="both"/>
        <w:rPr>
          <w:sz w:val="26"/>
          <w:szCs w:val="26"/>
        </w:rPr>
      </w:pPr>
      <w:r w:rsidRPr="00D86350">
        <w:rPr>
          <w:sz w:val="26"/>
          <w:szCs w:val="26"/>
        </w:rPr>
        <w:t xml:space="preserve">Кроме того, ЦУР позволит анализировать удовлетворенность обратившихся качеством решения их вопроса, проводить социологические опросы, аналитические исследования и образовательные семинары для профильных специалистов. </w:t>
      </w:r>
    </w:p>
    <w:p w:rsidR="0062287F" w:rsidRPr="00D86350" w:rsidRDefault="0062287F" w:rsidP="00D86350">
      <w:pPr>
        <w:ind w:firstLine="709"/>
        <w:jc w:val="both"/>
        <w:rPr>
          <w:sz w:val="26"/>
          <w:szCs w:val="26"/>
        </w:rPr>
      </w:pPr>
      <w:r w:rsidRPr="00D86350">
        <w:rPr>
          <w:sz w:val="26"/>
          <w:szCs w:val="26"/>
        </w:rPr>
        <w:t>Задача администрации района своевременно реагировать и отвечать на обращения граждан. Это позволит власти своевременно реагировать и принимать управленческие решения для предотвращения аналогичных ситуаций в будущем.</w:t>
      </w:r>
    </w:p>
    <w:p w:rsidR="0062287F" w:rsidRPr="00D86350" w:rsidRDefault="0062287F" w:rsidP="00D86350">
      <w:pPr>
        <w:ind w:firstLine="709"/>
        <w:jc w:val="both"/>
        <w:rPr>
          <w:sz w:val="26"/>
          <w:szCs w:val="26"/>
        </w:rPr>
      </w:pPr>
      <w:r w:rsidRPr="00D86350">
        <w:rPr>
          <w:sz w:val="26"/>
          <w:szCs w:val="26"/>
        </w:rPr>
        <w:t>Одним из инструментов работы ЦУР станет «Платформа обратной связи» (</w:t>
      </w:r>
      <w:proofErr w:type="gramStart"/>
      <w:r w:rsidRPr="00D86350">
        <w:rPr>
          <w:sz w:val="26"/>
          <w:szCs w:val="26"/>
        </w:rPr>
        <w:t>ПОС</w:t>
      </w:r>
      <w:proofErr w:type="gramEnd"/>
      <w:r w:rsidRPr="00D86350">
        <w:rPr>
          <w:sz w:val="26"/>
          <w:szCs w:val="26"/>
        </w:rPr>
        <w:t xml:space="preserve">), которая внедряется в Архангельской области. С ее помощью любой житель области, зарегистрированный на портале </w:t>
      </w:r>
      <w:proofErr w:type="spellStart"/>
      <w:r w:rsidRPr="00D86350">
        <w:rPr>
          <w:sz w:val="26"/>
          <w:szCs w:val="26"/>
        </w:rPr>
        <w:t>госуслуг</w:t>
      </w:r>
      <w:proofErr w:type="spellEnd"/>
      <w:r w:rsidRPr="00D86350">
        <w:rPr>
          <w:sz w:val="26"/>
          <w:szCs w:val="26"/>
        </w:rPr>
        <w:t xml:space="preserve">, сможет сообщить о проблеме в мобильном приложении системы и проследить за ходом ее решения. </w:t>
      </w:r>
    </w:p>
    <w:p w:rsidR="0062287F" w:rsidRPr="00D86350" w:rsidRDefault="0062287F" w:rsidP="00D86350">
      <w:pPr>
        <w:ind w:firstLine="709"/>
        <w:jc w:val="both"/>
        <w:rPr>
          <w:sz w:val="26"/>
          <w:szCs w:val="26"/>
        </w:rPr>
      </w:pPr>
      <w:r w:rsidRPr="00D86350">
        <w:rPr>
          <w:sz w:val="26"/>
          <w:szCs w:val="26"/>
        </w:rPr>
        <w:t xml:space="preserve">В ноябре – декабре 2020 года на территории региона проведена апробация платформы обратной связи, в настоящее время она работает на постоянной основе. </w:t>
      </w:r>
    </w:p>
    <w:p w:rsidR="0062287F" w:rsidRPr="00D86350" w:rsidRDefault="0062287F" w:rsidP="00D86350">
      <w:pPr>
        <w:ind w:firstLine="709"/>
        <w:jc w:val="both"/>
        <w:rPr>
          <w:sz w:val="26"/>
          <w:szCs w:val="26"/>
        </w:rPr>
      </w:pPr>
      <w:r w:rsidRPr="00D86350">
        <w:rPr>
          <w:sz w:val="26"/>
          <w:szCs w:val="26"/>
        </w:rPr>
        <w:t>Платформа обратной связи позволяет жителям района:</w:t>
      </w:r>
    </w:p>
    <w:p w:rsidR="0062287F" w:rsidRPr="00D86350" w:rsidRDefault="0062287F" w:rsidP="00D86350">
      <w:pPr>
        <w:ind w:firstLine="709"/>
        <w:jc w:val="both"/>
        <w:rPr>
          <w:sz w:val="26"/>
          <w:szCs w:val="26"/>
        </w:rPr>
      </w:pPr>
      <w:r w:rsidRPr="00D86350">
        <w:rPr>
          <w:sz w:val="26"/>
          <w:szCs w:val="26"/>
        </w:rPr>
        <w:t>•</w:t>
      </w:r>
      <w:r w:rsidRPr="00D86350">
        <w:rPr>
          <w:sz w:val="26"/>
          <w:szCs w:val="26"/>
        </w:rPr>
        <w:tab/>
        <w:t xml:space="preserve">оставлять обращения к органам власти различных уровней с использованием электронной формы Единого портала </w:t>
      </w:r>
      <w:proofErr w:type="spellStart"/>
      <w:r w:rsidRPr="00D86350">
        <w:rPr>
          <w:sz w:val="26"/>
          <w:szCs w:val="26"/>
        </w:rPr>
        <w:t>госуслуг</w:t>
      </w:r>
      <w:proofErr w:type="spellEnd"/>
      <w:r w:rsidRPr="00D86350">
        <w:rPr>
          <w:sz w:val="26"/>
          <w:szCs w:val="26"/>
        </w:rPr>
        <w:t>;</w:t>
      </w:r>
    </w:p>
    <w:p w:rsidR="0062287F" w:rsidRPr="00D86350" w:rsidRDefault="0062287F" w:rsidP="00D86350">
      <w:pPr>
        <w:ind w:firstLine="709"/>
        <w:jc w:val="both"/>
        <w:rPr>
          <w:sz w:val="26"/>
          <w:szCs w:val="26"/>
        </w:rPr>
      </w:pPr>
      <w:r w:rsidRPr="00D86350">
        <w:rPr>
          <w:sz w:val="26"/>
          <w:szCs w:val="26"/>
        </w:rPr>
        <w:t>•</w:t>
      </w:r>
      <w:r w:rsidRPr="00D86350">
        <w:rPr>
          <w:sz w:val="26"/>
          <w:szCs w:val="26"/>
        </w:rPr>
        <w:tab/>
        <w:t>получать в личном кабинете на ЕПГУ уведомления о статусе обработки обращений и ответы на них;</w:t>
      </w:r>
    </w:p>
    <w:p w:rsidR="0062287F" w:rsidRPr="00D86350" w:rsidRDefault="0062287F" w:rsidP="00D86350">
      <w:pPr>
        <w:ind w:firstLine="709"/>
        <w:jc w:val="both"/>
        <w:rPr>
          <w:sz w:val="26"/>
          <w:szCs w:val="26"/>
        </w:rPr>
      </w:pPr>
      <w:r w:rsidRPr="00D86350">
        <w:rPr>
          <w:sz w:val="26"/>
          <w:szCs w:val="26"/>
        </w:rPr>
        <w:t>•</w:t>
      </w:r>
      <w:r w:rsidRPr="00D86350">
        <w:rPr>
          <w:sz w:val="26"/>
          <w:szCs w:val="26"/>
        </w:rPr>
        <w:tab/>
        <w:t>оценивать удовлетворенность ответами на сообщения.</w:t>
      </w:r>
    </w:p>
    <w:p w:rsidR="0062287F" w:rsidRPr="00D86350" w:rsidRDefault="0062287F" w:rsidP="00D86350">
      <w:pPr>
        <w:ind w:firstLine="709"/>
        <w:jc w:val="both"/>
        <w:rPr>
          <w:sz w:val="26"/>
          <w:szCs w:val="26"/>
        </w:rPr>
      </w:pPr>
      <w:r w:rsidRPr="00D86350">
        <w:rPr>
          <w:sz w:val="26"/>
          <w:szCs w:val="26"/>
        </w:rPr>
        <w:t>Кроме того, функционал платформы позволяет проводить обсуждения проектов документов органов местного самоуправления по решению вопросов местного значения, голосования по проектам распределения части регионального или местного бюджета и опросы граждан.</w:t>
      </w:r>
    </w:p>
    <w:p w:rsidR="0062287F" w:rsidRPr="00D86350" w:rsidRDefault="0062287F" w:rsidP="00D86350">
      <w:pPr>
        <w:ind w:firstLine="709"/>
        <w:jc w:val="both"/>
        <w:rPr>
          <w:sz w:val="26"/>
          <w:szCs w:val="26"/>
        </w:rPr>
      </w:pPr>
      <w:r w:rsidRPr="00D86350">
        <w:rPr>
          <w:sz w:val="26"/>
          <w:szCs w:val="26"/>
        </w:rPr>
        <w:t xml:space="preserve">Так же в конце 2020 года в Архангельской области запущена платформа обратной связи для жителей региона «Наше Поморье». </w:t>
      </w:r>
    </w:p>
    <w:p w:rsidR="0062287F" w:rsidRPr="00D86350" w:rsidRDefault="0062287F" w:rsidP="00D86350">
      <w:pPr>
        <w:ind w:firstLine="709"/>
        <w:jc w:val="both"/>
        <w:rPr>
          <w:sz w:val="26"/>
          <w:szCs w:val="26"/>
        </w:rPr>
      </w:pPr>
      <w:r w:rsidRPr="00D86350">
        <w:rPr>
          <w:sz w:val="26"/>
          <w:szCs w:val="26"/>
        </w:rPr>
        <w:t>Сервис позволит быстро решать проблемы в различных сферах жизнедеятельности: от дорожного хозяйства, здравоохранения или экологии до благоустройства и других отраслей ЖХК.</w:t>
      </w:r>
    </w:p>
    <w:p w:rsidR="0062287F" w:rsidRPr="00D86350" w:rsidRDefault="0062287F" w:rsidP="00D86350">
      <w:pPr>
        <w:ind w:firstLine="709"/>
        <w:jc w:val="both"/>
        <w:rPr>
          <w:sz w:val="26"/>
          <w:szCs w:val="26"/>
        </w:rPr>
      </w:pPr>
      <w:r w:rsidRPr="00D86350">
        <w:rPr>
          <w:sz w:val="26"/>
          <w:szCs w:val="26"/>
        </w:rPr>
        <w:t xml:space="preserve">Для участия в улучшении инфраструктуры района или поселка, повышении качества услуг, оказываемых транспортными и управляющими компаниями, медицинскими и образовательными учреждениями, достаточно установить приложение на смартфон или воспользоваться веб-версией платформы </w:t>
      </w:r>
      <w:proofErr w:type="spellStart"/>
      <w:r w:rsidRPr="00D86350">
        <w:rPr>
          <w:sz w:val="26"/>
          <w:szCs w:val="26"/>
        </w:rPr>
        <w:t>НашеПоморье.РФ</w:t>
      </w:r>
      <w:proofErr w:type="spellEnd"/>
      <w:r w:rsidRPr="00D86350">
        <w:rPr>
          <w:sz w:val="26"/>
          <w:szCs w:val="26"/>
        </w:rPr>
        <w:t>.</w:t>
      </w:r>
      <w:r w:rsidRPr="00D86350">
        <w:rPr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  <w:t xml:space="preserve"> </w:t>
      </w:r>
    </w:p>
    <w:p w:rsidR="0062287F" w:rsidRPr="00D86350" w:rsidRDefault="0062287F" w:rsidP="00D86350">
      <w:pPr>
        <w:ind w:firstLine="709"/>
        <w:jc w:val="both"/>
        <w:rPr>
          <w:sz w:val="26"/>
          <w:szCs w:val="26"/>
        </w:rPr>
      </w:pPr>
      <w:r w:rsidRPr="00D86350">
        <w:rPr>
          <w:sz w:val="26"/>
          <w:szCs w:val="26"/>
        </w:rPr>
        <w:t xml:space="preserve">Приложение «Наше Поморье» доступно пользователям мобильных устройств на </w:t>
      </w:r>
      <w:proofErr w:type="spellStart"/>
      <w:r w:rsidRPr="00D86350">
        <w:rPr>
          <w:sz w:val="26"/>
          <w:szCs w:val="26"/>
        </w:rPr>
        <w:t>Android</w:t>
      </w:r>
      <w:proofErr w:type="spellEnd"/>
      <w:r w:rsidRPr="00D86350">
        <w:rPr>
          <w:sz w:val="26"/>
          <w:szCs w:val="26"/>
        </w:rPr>
        <w:t xml:space="preserve"> и </w:t>
      </w:r>
      <w:proofErr w:type="spellStart"/>
      <w:r w:rsidRPr="00D86350">
        <w:rPr>
          <w:sz w:val="26"/>
          <w:szCs w:val="26"/>
        </w:rPr>
        <w:t>iOS</w:t>
      </w:r>
      <w:proofErr w:type="spellEnd"/>
      <w:r w:rsidRPr="00D86350">
        <w:rPr>
          <w:sz w:val="26"/>
          <w:szCs w:val="26"/>
        </w:rPr>
        <w:t xml:space="preserve">. </w:t>
      </w:r>
    </w:p>
    <w:p w:rsidR="0062287F" w:rsidRPr="00D86350" w:rsidRDefault="0062287F" w:rsidP="00D86350">
      <w:pPr>
        <w:ind w:firstLine="709"/>
        <w:jc w:val="both"/>
        <w:rPr>
          <w:sz w:val="26"/>
          <w:szCs w:val="26"/>
        </w:rPr>
      </w:pPr>
      <w:r w:rsidRPr="00D86350">
        <w:rPr>
          <w:sz w:val="26"/>
          <w:szCs w:val="26"/>
        </w:rPr>
        <w:t>Обращения, оставленные на платформе, позволят напрямую взаимодействовать с органами исполнительной власти, помогут выявлять и решать конкретные проблемы на региональном и районном уровне.</w:t>
      </w:r>
    </w:p>
    <w:p w:rsidR="0062287F" w:rsidRPr="00D86350" w:rsidRDefault="0062287F" w:rsidP="00D86350">
      <w:pPr>
        <w:ind w:firstLine="709"/>
        <w:jc w:val="both"/>
        <w:rPr>
          <w:sz w:val="26"/>
          <w:szCs w:val="26"/>
        </w:rPr>
      </w:pPr>
      <w:r w:rsidRPr="00D86350">
        <w:rPr>
          <w:sz w:val="26"/>
          <w:szCs w:val="26"/>
        </w:rPr>
        <w:t>Для подачи обращений предложено 18 популярных категорий на выбор, в рамках которых можно чётко и адресно донести собственное видение решения тех или иных задач и получить предметный отклик со стороны ответственных организаций.</w:t>
      </w:r>
    </w:p>
    <w:p w:rsidR="0062287F" w:rsidRPr="00D86350" w:rsidRDefault="0062287F" w:rsidP="00D86350">
      <w:pPr>
        <w:ind w:firstLine="709"/>
        <w:jc w:val="both"/>
        <w:rPr>
          <w:sz w:val="26"/>
          <w:szCs w:val="26"/>
        </w:rPr>
      </w:pPr>
      <w:r w:rsidRPr="00D86350">
        <w:rPr>
          <w:sz w:val="26"/>
          <w:szCs w:val="26"/>
        </w:rPr>
        <w:lastRenderedPageBreak/>
        <w:t>Кроме того, сервис предполагает участие в опросах, посвященных различным аспектам жизни региона в целом и района в частности. Таким образом, каждый зарегистрированный пользователь может проявить свою гражданскую позицию по важным для Поморья вопросам.</w:t>
      </w:r>
    </w:p>
    <w:p w:rsidR="0062287F" w:rsidRPr="00D86350" w:rsidRDefault="0062287F" w:rsidP="00D86350">
      <w:pPr>
        <w:ind w:firstLine="709"/>
        <w:jc w:val="both"/>
        <w:rPr>
          <w:sz w:val="26"/>
          <w:szCs w:val="26"/>
        </w:rPr>
      </w:pPr>
      <w:r w:rsidRPr="00D86350">
        <w:rPr>
          <w:sz w:val="26"/>
          <w:szCs w:val="26"/>
        </w:rPr>
        <w:t xml:space="preserve">Платформа запущена в тестовом режиме. </w:t>
      </w:r>
    </w:p>
    <w:p w:rsidR="0062287F" w:rsidRPr="00D86350" w:rsidRDefault="0062287F" w:rsidP="00D86350">
      <w:pPr>
        <w:ind w:firstLine="709"/>
        <w:jc w:val="both"/>
        <w:rPr>
          <w:sz w:val="26"/>
          <w:szCs w:val="26"/>
        </w:rPr>
      </w:pPr>
      <w:r w:rsidRPr="00D86350">
        <w:rPr>
          <w:sz w:val="26"/>
          <w:szCs w:val="26"/>
        </w:rPr>
        <w:t xml:space="preserve">Данные сервисы обратной связи должны стать основным рабочим инструментом для власти всех уровней от </w:t>
      </w:r>
      <w:proofErr w:type="gramStart"/>
      <w:r w:rsidRPr="00D86350">
        <w:rPr>
          <w:sz w:val="26"/>
          <w:szCs w:val="26"/>
        </w:rPr>
        <w:t>регионального</w:t>
      </w:r>
      <w:proofErr w:type="gramEnd"/>
      <w:r w:rsidRPr="00D86350">
        <w:rPr>
          <w:sz w:val="26"/>
          <w:szCs w:val="26"/>
        </w:rPr>
        <w:t xml:space="preserve"> до муниципального. Эти сервисы направлены на оперативную отработку проблем, которые волнуют людей. Поэтому переход на цифровой формат работы это необходимость, чтобы все вопросы решать в максимально короткие сроки. </w:t>
      </w:r>
    </w:p>
    <w:p w:rsidR="00087E43" w:rsidRPr="00087E43" w:rsidRDefault="0088198F" w:rsidP="00087E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55166">
        <w:rPr>
          <w:rFonts w:ascii="Times New Roman" w:hAnsi="Times New Roman" w:cs="Times New Roman"/>
          <w:sz w:val="26"/>
          <w:szCs w:val="26"/>
        </w:rPr>
        <w:tab/>
      </w:r>
      <w:r w:rsidR="003D05F5" w:rsidRPr="00D55166">
        <w:rPr>
          <w:rFonts w:ascii="Times New Roman" w:hAnsi="Times New Roman" w:cs="Times New Roman"/>
          <w:sz w:val="26"/>
          <w:szCs w:val="26"/>
        </w:rPr>
        <w:t>Не менее важная задача - обеспечение информационной безопасности</w:t>
      </w:r>
      <w:r w:rsidR="00D55166">
        <w:rPr>
          <w:rFonts w:ascii="Times New Roman" w:hAnsi="Times New Roman" w:cs="Times New Roman"/>
          <w:sz w:val="26"/>
          <w:szCs w:val="26"/>
        </w:rPr>
        <w:t xml:space="preserve"> в администрации </w:t>
      </w:r>
      <w:r w:rsidR="00D55166" w:rsidRPr="00087E43">
        <w:rPr>
          <w:rFonts w:ascii="Times New Roman" w:hAnsi="Times New Roman" w:cs="Times New Roman"/>
          <w:sz w:val="26"/>
          <w:szCs w:val="26"/>
        </w:rPr>
        <w:t>муниципального образования «Приморский муниципальный район»</w:t>
      </w:r>
      <w:r w:rsidR="003D05F5" w:rsidRPr="00D55166">
        <w:rPr>
          <w:rFonts w:ascii="Times New Roman" w:hAnsi="Times New Roman" w:cs="Times New Roman"/>
          <w:sz w:val="26"/>
          <w:szCs w:val="26"/>
        </w:rPr>
        <w:t xml:space="preserve">. </w:t>
      </w:r>
      <w:r w:rsidR="00087E43" w:rsidRPr="00D55166">
        <w:rPr>
          <w:rFonts w:ascii="Times New Roman" w:hAnsi="Times New Roman" w:cs="Times New Roman"/>
          <w:sz w:val="26"/>
          <w:szCs w:val="26"/>
        </w:rPr>
        <w:t>По</w:t>
      </w:r>
      <w:r w:rsidR="00087E43" w:rsidRPr="00087E43">
        <w:rPr>
          <w:rFonts w:ascii="Times New Roman" w:hAnsi="Times New Roman" w:cs="Times New Roman"/>
          <w:sz w:val="26"/>
          <w:szCs w:val="26"/>
        </w:rPr>
        <w:t xml:space="preserve"> причине изменений в действующем законодательстве Российской Федерации, в </w:t>
      </w:r>
      <w:r w:rsidR="00087E43">
        <w:rPr>
          <w:rFonts w:ascii="Times New Roman" w:hAnsi="Times New Roman" w:cs="Times New Roman"/>
          <w:sz w:val="26"/>
          <w:szCs w:val="26"/>
        </w:rPr>
        <w:t>а</w:t>
      </w:r>
      <w:r w:rsidR="00087E43" w:rsidRPr="00087E4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087E43">
        <w:rPr>
          <w:rFonts w:ascii="Times New Roman" w:hAnsi="Times New Roman" w:cs="Times New Roman"/>
          <w:sz w:val="26"/>
          <w:szCs w:val="26"/>
        </w:rPr>
        <w:t xml:space="preserve">в 2020 году </w:t>
      </w:r>
      <w:r w:rsidR="00087E43" w:rsidRPr="00087E43">
        <w:rPr>
          <w:rFonts w:ascii="Times New Roman" w:hAnsi="Times New Roman" w:cs="Times New Roman"/>
          <w:sz w:val="26"/>
          <w:szCs w:val="26"/>
        </w:rPr>
        <w:t>была проведена процедура аттестации нового выделенного помещения (специальное помещение, предназначенное для проведения собраний, совещаний, бесед и других мероприятий речевого характера, содержащих секретную или конфиденциальную информацию).</w:t>
      </w:r>
    </w:p>
    <w:p w:rsidR="00087E43" w:rsidRPr="00087E43" w:rsidRDefault="00087E43" w:rsidP="00087E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87E43">
        <w:rPr>
          <w:rFonts w:ascii="Times New Roman" w:hAnsi="Times New Roman" w:cs="Times New Roman"/>
          <w:sz w:val="26"/>
          <w:szCs w:val="26"/>
        </w:rPr>
        <w:t xml:space="preserve">Для увеличения эффективности и скорости работы с документами, содержащими </w:t>
      </w:r>
      <w:r w:rsidR="00D55166">
        <w:rPr>
          <w:rFonts w:ascii="Times New Roman" w:hAnsi="Times New Roman" w:cs="Times New Roman"/>
          <w:sz w:val="26"/>
          <w:szCs w:val="26"/>
        </w:rPr>
        <w:t xml:space="preserve"> </w:t>
      </w:r>
      <w:r w:rsidRPr="00087E43">
        <w:rPr>
          <w:rFonts w:ascii="Times New Roman" w:hAnsi="Times New Roman" w:cs="Times New Roman"/>
          <w:sz w:val="26"/>
          <w:szCs w:val="26"/>
        </w:rPr>
        <w:t>государственную тайну</w:t>
      </w:r>
      <w:r w:rsidR="00D55166">
        <w:rPr>
          <w:rFonts w:ascii="Times New Roman" w:hAnsi="Times New Roman" w:cs="Times New Roman"/>
          <w:sz w:val="26"/>
          <w:szCs w:val="26"/>
        </w:rPr>
        <w:t xml:space="preserve">, </w:t>
      </w:r>
      <w:r w:rsidRPr="00087E43">
        <w:rPr>
          <w:rFonts w:ascii="Times New Roman" w:hAnsi="Times New Roman" w:cs="Times New Roman"/>
          <w:sz w:val="26"/>
          <w:szCs w:val="26"/>
        </w:rPr>
        <w:t xml:space="preserve">была проведена процедура </w:t>
      </w:r>
      <w:r w:rsidR="00D55166">
        <w:rPr>
          <w:rFonts w:ascii="Times New Roman" w:hAnsi="Times New Roman" w:cs="Times New Roman"/>
          <w:sz w:val="26"/>
          <w:szCs w:val="26"/>
        </w:rPr>
        <w:t xml:space="preserve"> </w:t>
      </w:r>
      <w:r w:rsidRPr="00087E43">
        <w:rPr>
          <w:rFonts w:ascii="Times New Roman" w:hAnsi="Times New Roman" w:cs="Times New Roman"/>
          <w:sz w:val="26"/>
          <w:szCs w:val="26"/>
        </w:rPr>
        <w:t xml:space="preserve">аттестации рабочих мест, работа на которых затрагивает сведения, относящиеся действующим законодательством Российской Федерации к сведениям, содержащим государственную тайну. По </w:t>
      </w:r>
      <w:r w:rsidR="00D55166" w:rsidRPr="00087E43">
        <w:rPr>
          <w:rFonts w:ascii="Times New Roman" w:hAnsi="Times New Roman" w:cs="Times New Roman"/>
          <w:sz w:val="26"/>
          <w:szCs w:val="26"/>
        </w:rPr>
        <w:t>результатам,</w:t>
      </w:r>
      <w:r w:rsidRPr="00087E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87E43">
        <w:rPr>
          <w:rFonts w:ascii="Times New Roman" w:hAnsi="Times New Roman" w:cs="Times New Roman"/>
          <w:sz w:val="26"/>
          <w:szCs w:val="26"/>
        </w:rPr>
        <w:t>которой</w:t>
      </w:r>
      <w:proofErr w:type="gramEnd"/>
      <w:r w:rsidRPr="00087E43">
        <w:rPr>
          <w:rFonts w:ascii="Times New Roman" w:hAnsi="Times New Roman" w:cs="Times New Roman"/>
          <w:sz w:val="26"/>
          <w:szCs w:val="26"/>
        </w:rPr>
        <w:t xml:space="preserve"> было аттестовано два рабочих места (одно новое и одно переаттестовано).</w:t>
      </w:r>
    </w:p>
    <w:p w:rsidR="00087E43" w:rsidRPr="00087E43" w:rsidRDefault="00D55166" w:rsidP="00087E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87E43" w:rsidRPr="00087E43">
        <w:rPr>
          <w:rFonts w:ascii="Times New Roman" w:hAnsi="Times New Roman" w:cs="Times New Roman"/>
          <w:sz w:val="26"/>
          <w:szCs w:val="26"/>
        </w:rPr>
        <w:t xml:space="preserve">Проведена процедура аттестации объекта информатизации (совокупность средств информатизации вместе с помещениями, в которых они установлены): автоматизированная система «Автоматизированное рабочее место на базе автономной персональной </w:t>
      </w:r>
      <w:proofErr w:type="spellStart"/>
      <w:proofErr w:type="gramStart"/>
      <w:r w:rsidR="00087E43" w:rsidRPr="00087E43">
        <w:rPr>
          <w:rFonts w:ascii="Times New Roman" w:hAnsi="Times New Roman" w:cs="Times New Roman"/>
          <w:sz w:val="26"/>
          <w:szCs w:val="26"/>
        </w:rPr>
        <w:t>электронно</w:t>
      </w:r>
      <w:proofErr w:type="spellEnd"/>
      <w:r w:rsidR="00087E43" w:rsidRPr="00087E43">
        <w:rPr>
          <w:rFonts w:ascii="Times New Roman" w:hAnsi="Times New Roman" w:cs="Times New Roman"/>
          <w:sz w:val="26"/>
          <w:szCs w:val="26"/>
        </w:rPr>
        <w:t xml:space="preserve"> - вычислительной</w:t>
      </w:r>
      <w:proofErr w:type="gramEnd"/>
      <w:r w:rsidR="00087E43" w:rsidRPr="00087E43">
        <w:rPr>
          <w:rFonts w:ascii="Times New Roman" w:hAnsi="Times New Roman" w:cs="Times New Roman"/>
          <w:sz w:val="26"/>
          <w:szCs w:val="26"/>
        </w:rPr>
        <w:t xml:space="preserve"> машины»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87E43" w:rsidRPr="00087E43">
        <w:rPr>
          <w:rFonts w:ascii="Times New Roman" w:hAnsi="Times New Roman" w:cs="Times New Roman"/>
          <w:sz w:val="26"/>
          <w:szCs w:val="26"/>
        </w:rPr>
        <w:t xml:space="preserve">дминистрации муниципального образования на соответствие требованиям по безопасности конфиденциальной информации. </w:t>
      </w:r>
    </w:p>
    <w:p w:rsidR="0062287F" w:rsidRPr="00D86350" w:rsidRDefault="00D55166" w:rsidP="00087E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087E43" w:rsidRPr="00087E43">
        <w:rPr>
          <w:rFonts w:ascii="Times New Roman" w:hAnsi="Times New Roman" w:cs="Times New Roman"/>
          <w:sz w:val="26"/>
          <w:szCs w:val="26"/>
        </w:rPr>
        <w:t xml:space="preserve">На основании информации, изложенной в письме Управления Федерального казначейства по Архангельской области и Ненецкому автономному округу от 29.10.2020 г. №24-32-24/32-10, постоянно действующей в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87E43" w:rsidRPr="00087E43">
        <w:rPr>
          <w:rFonts w:ascii="Times New Roman" w:hAnsi="Times New Roman" w:cs="Times New Roman"/>
          <w:sz w:val="26"/>
          <w:szCs w:val="26"/>
        </w:rPr>
        <w:t>дминистрации комиссией по защите конфиденциальной информации на установленном ранее в отделе бухгалтерского учета и отчетности средстве криптографической защиты информации «</w:t>
      </w:r>
      <w:proofErr w:type="spellStart"/>
      <w:r w:rsidR="00087E43" w:rsidRPr="00087E43">
        <w:rPr>
          <w:rFonts w:ascii="Times New Roman" w:hAnsi="Times New Roman" w:cs="Times New Roman"/>
          <w:sz w:val="26"/>
          <w:szCs w:val="26"/>
        </w:rPr>
        <w:t>КриптоПро</w:t>
      </w:r>
      <w:proofErr w:type="spellEnd"/>
      <w:r w:rsidR="00087E43" w:rsidRPr="00087E43">
        <w:rPr>
          <w:rFonts w:ascii="Times New Roman" w:hAnsi="Times New Roman" w:cs="Times New Roman"/>
          <w:sz w:val="26"/>
          <w:szCs w:val="26"/>
        </w:rPr>
        <w:t xml:space="preserve"> CSP» 4.0 была обновлена с версия сборки, так же были произведены необходимые записи в соответствующей документации</w:t>
      </w:r>
      <w:proofErr w:type="gramEnd"/>
      <w:r w:rsidR="00087E43" w:rsidRPr="00087E43">
        <w:rPr>
          <w:rFonts w:ascii="Times New Roman" w:hAnsi="Times New Roman" w:cs="Times New Roman"/>
          <w:sz w:val="26"/>
          <w:szCs w:val="26"/>
        </w:rPr>
        <w:t xml:space="preserve"> на средство криптографической защиты информации.</w:t>
      </w:r>
      <w:r w:rsidR="003D05F5" w:rsidRPr="00D863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1C22" w:rsidRPr="00D86350" w:rsidRDefault="002B1C22" w:rsidP="00D86350">
      <w:pPr>
        <w:pStyle w:val="ConsPlusNonformat"/>
        <w:ind w:left="142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53C17" w:rsidRPr="00D86350" w:rsidRDefault="00753C17" w:rsidP="00D86350">
      <w:pPr>
        <w:pStyle w:val="ConsPlusNonformat"/>
        <w:ind w:left="142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6350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3F6336" w:rsidRPr="00D86350">
        <w:rPr>
          <w:rFonts w:ascii="Times New Roman" w:hAnsi="Times New Roman"/>
          <w:b/>
          <w:sz w:val="26"/>
          <w:szCs w:val="26"/>
        </w:rPr>
        <w:t>Совершенствование системы муниципального управления</w:t>
      </w:r>
      <w:r w:rsidRPr="00D86350">
        <w:rPr>
          <w:rFonts w:ascii="Times New Roman" w:hAnsi="Times New Roman" w:cs="Times New Roman"/>
          <w:b/>
          <w:sz w:val="26"/>
          <w:szCs w:val="26"/>
        </w:rPr>
        <w:t>.</w:t>
      </w:r>
    </w:p>
    <w:p w:rsidR="00753C17" w:rsidRPr="00D86350" w:rsidRDefault="00753C17" w:rsidP="00D86350">
      <w:pPr>
        <w:ind w:firstLine="567"/>
        <w:jc w:val="both"/>
        <w:rPr>
          <w:sz w:val="26"/>
          <w:szCs w:val="26"/>
        </w:rPr>
      </w:pPr>
      <w:r w:rsidRPr="00D86350">
        <w:rPr>
          <w:sz w:val="26"/>
          <w:szCs w:val="26"/>
        </w:rPr>
        <w:t xml:space="preserve">В 2020 году продолжена работа, направленная на повышение профессиональной подготовки лиц, замещающих муниципальные должности и должности муниципальной службы, участников кадровых резервов. За год повысили квалификацию 25 муниципальных служащих местной администрации и органов местной администрации. </w:t>
      </w:r>
      <w:proofErr w:type="gramStart"/>
      <w:r w:rsidRPr="00D86350">
        <w:rPr>
          <w:sz w:val="26"/>
          <w:szCs w:val="26"/>
        </w:rPr>
        <w:t xml:space="preserve">Основные направления профессиональной подготовки: вопросы реализации государственной национальной политики в субъектах Российской Федерации, основы цифровой трансформации в государственном и муниципальном </w:t>
      </w:r>
      <w:r w:rsidRPr="00D86350">
        <w:rPr>
          <w:sz w:val="26"/>
          <w:szCs w:val="26"/>
        </w:rPr>
        <w:lastRenderedPageBreak/>
        <w:t xml:space="preserve">управлении, практика внедрения антимонопольного </w:t>
      </w:r>
      <w:proofErr w:type="spellStart"/>
      <w:r w:rsidRPr="00D86350">
        <w:rPr>
          <w:sz w:val="26"/>
          <w:szCs w:val="26"/>
        </w:rPr>
        <w:t>компла</w:t>
      </w:r>
      <w:r w:rsidR="00424082" w:rsidRPr="00D86350">
        <w:rPr>
          <w:sz w:val="26"/>
          <w:szCs w:val="26"/>
        </w:rPr>
        <w:t>е</w:t>
      </w:r>
      <w:r w:rsidRPr="00D86350">
        <w:rPr>
          <w:sz w:val="26"/>
          <w:szCs w:val="26"/>
        </w:rPr>
        <w:t>нса</w:t>
      </w:r>
      <w:proofErr w:type="spellEnd"/>
      <w:r w:rsidRPr="00D86350">
        <w:rPr>
          <w:sz w:val="26"/>
          <w:szCs w:val="26"/>
        </w:rPr>
        <w:t xml:space="preserve"> и применения антимонопольного законодательства органами государственной власти и местного самоуправления, организация управления земельными ресурсами и муниципальным имуществом, повышение квалификации в сфере градостроительства, закупок для обеспечения государственных, муниципальных и корпоративных нужд.</w:t>
      </w:r>
      <w:proofErr w:type="gramEnd"/>
    </w:p>
    <w:p w:rsidR="00753C17" w:rsidRPr="00D86350" w:rsidRDefault="00753C17" w:rsidP="00D86350">
      <w:pPr>
        <w:ind w:firstLine="567"/>
        <w:jc w:val="both"/>
        <w:rPr>
          <w:sz w:val="26"/>
          <w:szCs w:val="26"/>
        </w:rPr>
      </w:pPr>
      <w:r w:rsidRPr="00D86350">
        <w:rPr>
          <w:sz w:val="26"/>
          <w:szCs w:val="26"/>
        </w:rPr>
        <w:t xml:space="preserve"> Главы муниципальных образований – поселений, заместители глав и специалисты (МО «Боброво-</w:t>
      </w:r>
      <w:proofErr w:type="spellStart"/>
      <w:r w:rsidRPr="00D86350">
        <w:rPr>
          <w:sz w:val="26"/>
          <w:szCs w:val="26"/>
        </w:rPr>
        <w:t>Лявленское</w:t>
      </w:r>
      <w:proofErr w:type="spellEnd"/>
      <w:r w:rsidRPr="00D86350">
        <w:rPr>
          <w:sz w:val="26"/>
          <w:szCs w:val="26"/>
        </w:rPr>
        <w:t>», МО «Приморское», МО «</w:t>
      </w:r>
      <w:proofErr w:type="spellStart"/>
      <w:r w:rsidRPr="00D86350">
        <w:rPr>
          <w:sz w:val="26"/>
          <w:szCs w:val="26"/>
        </w:rPr>
        <w:t>Талажское</w:t>
      </w:r>
      <w:proofErr w:type="spellEnd"/>
      <w:r w:rsidRPr="00D86350">
        <w:rPr>
          <w:sz w:val="26"/>
          <w:szCs w:val="26"/>
        </w:rPr>
        <w:t xml:space="preserve">», МО «Лисестровское»), сотрудники администраций поселений повысили квалификацию в области муниципального управления. </w:t>
      </w:r>
    </w:p>
    <w:p w:rsidR="00753C17" w:rsidRPr="00D86350" w:rsidRDefault="00753C17" w:rsidP="00D86350">
      <w:pPr>
        <w:ind w:firstLine="567"/>
        <w:jc w:val="both"/>
        <w:rPr>
          <w:sz w:val="26"/>
          <w:szCs w:val="26"/>
          <w:highlight w:val="yellow"/>
        </w:rPr>
      </w:pPr>
      <w:r w:rsidRPr="00D86350">
        <w:rPr>
          <w:sz w:val="26"/>
          <w:szCs w:val="26"/>
        </w:rPr>
        <w:t>Регулярно органами местного самоуправления организуются отраслевые обучающие семинары в сфере противодействия коррупции, управления земельными ресурсами, финансами, по переводу услуг в электронный вид, охраны труда, ГО и ЧС.</w:t>
      </w:r>
    </w:p>
    <w:p w:rsidR="00753C17" w:rsidRPr="00D86350" w:rsidRDefault="00753C17" w:rsidP="00D86350">
      <w:pPr>
        <w:ind w:firstLine="567"/>
        <w:jc w:val="both"/>
        <w:rPr>
          <w:sz w:val="26"/>
          <w:szCs w:val="26"/>
        </w:rPr>
      </w:pPr>
      <w:r w:rsidRPr="00D86350">
        <w:rPr>
          <w:sz w:val="26"/>
          <w:szCs w:val="26"/>
        </w:rPr>
        <w:t>Ежегодно в целях определения соответствия муниципальных служащих замещаемым должностям муниципальной службы в местной администрации проводится аттестация муниципальных служащих, в 2020 году аттестовано 20 муниципальных служащих, все они признаны соответствующими должностям муниципальной службы.</w:t>
      </w:r>
    </w:p>
    <w:p w:rsidR="00753C17" w:rsidRPr="00D86350" w:rsidRDefault="00753C17" w:rsidP="00D86350">
      <w:pPr>
        <w:ind w:firstLine="567"/>
        <w:jc w:val="both"/>
        <w:rPr>
          <w:sz w:val="26"/>
          <w:szCs w:val="26"/>
        </w:rPr>
      </w:pPr>
      <w:r w:rsidRPr="00D86350">
        <w:rPr>
          <w:sz w:val="26"/>
          <w:szCs w:val="26"/>
        </w:rPr>
        <w:t xml:space="preserve">Проводится работа по формированию резерва управленческих кадров. В отчетном периоде из резерва управленческих кадров выбыло 3 резервиста в связи с истечением срока пребывания в резерве. Всего численность резервистов в настоящее время 5 человек. </w:t>
      </w:r>
      <w:proofErr w:type="gramStart"/>
      <w:r w:rsidRPr="00D86350">
        <w:rPr>
          <w:sz w:val="26"/>
          <w:szCs w:val="26"/>
        </w:rPr>
        <w:t xml:space="preserve">Основной проблемой формирования  резерва управленческих кадров муниципального образования «Приморский муниципальный район» является отказ потенциальных кандидатов от включения в состав резерва управленческих кадров ввиду занятости, либо  невозможностью участия в мероприятиях, проводимых для резервистов или с участием резервистов, в том числе в 2020 году в связи с введением ограничительных мероприятий по распространению </w:t>
      </w:r>
      <w:proofErr w:type="spellStart"/>
      <w:r w:rsidRPr="00D86350">
        <w:rPr>
          <w:sz w:val="26"/>
          <w:szCs w:val="26"/>
        </w:rPr>
        <w:t>коронавирусной</w:t>
      </w:r>
      <w:proofErr w:type="spellEnd"/>
      <w:r w:rsidRPr="00D86350">
        <w:rPr>
          <w:sz w:val="26"/>
          <w:szCs w:val="26"/>
        </w:rPr>
        <w:t xml:space="preserve"> инфекции COVID-19. </w:t>
      </w:r>
      <w:proofErr w:type="gramEnd"/>
    </w:p>
    <w:p w:rsidR="00753C17" w:rsidRPr="00D86350" w:rsidRDefault="00753C17" w:rsidP="00D86350">
      <w:pPr>
        <w:pStyle w:val="ConsPlusNonformat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6350">
        <w:rPr>
          <w:rFonts w:ascii="Times New Roman" w:hAnsi="Times New Roman" w:cs="Times New Roman"/>
          <w:sz w:val="26"/>
          <w:szCs w:val="26"/>
        </w:rPr>
        <w:t>При этом администрацией муниципального образования принимаются меры по привлечению в состав резерва управленческих кадров новых участников путем размещения информационных сообщений в сетевом издании «Официальный интернет-портал «Вестник Приморского района», персонального информирования лиц, имеющих возможность рекомендовать.</w:t>
      </w:r>
    </w:p>
    <w:p w:rsidR="00E868FD" w:rsidRDefault="00424082" w:rsidP="00D86350">
      <w:pPr>
        <w:pStyle w:val="a9"/>
        <w:ind w:left="142" w:firstLine="540"/>
        <w:jc w:val="both"/>
        <w:rPr>
          <w:sz w:val="26"/>
          <w:szCs w:val="26"/>
        </w:rPr>
      </w:pPr>
      <w:proofErr w:type="gramStart"/>
      <w:r w:rsidRPr="00D86350">
        <w:rPr>
          <w:sz w:val="26"/>
          <w:szCs w:val="26"/>
        </w:rPr>
        <w:t xml:space="preserve">Развитие местного самоуправления и муниципального сотрудничества </w:t>
      </w:r>
      <w:r w:rsidR="00686574" w:rsidRPr="00D86350">
        <w:rPr>
          <w:sz w:val="26"/>
          <w:szCs w:val="26"/>
        </w:rPr>
        <w:t xml:space="preserve">взаимосвязаны и включают в себя </w:t>
      </w:r>
      <w:r w:rsidR="00E868FD" w:rsidRPr="00D86350">
        <w:rPr>
          <w:sz w:val="26"/>
          <w:szCs w:val="26"/>
        </w:rPr>
        <w:t xml:space="preserve">создание условий для обеспечения позитивного имиджа муниципального образования «Приморский муниципальный район», создание условий для проведения официальных и торжественных приемов, делегаций, мероприятий, участия в совещаниях, конференциях с целью установления или поддержания взаимовыгодного межмуниципального сотрудничества. </w:t>
      </w:r>
      <w:r w:rsidR="003D05F5" w:rsidRPr="00D86350">
        <w:rPr>
          <w:sz w:val="26"/>
          <w:szCs w:val="26"/>
        </w:rPr>
        <w:t>2020 год был особенным и внес свои коррективы в работу органов местного самоуправления, большинство запланированных мероприятий</w:t>
      </w:r>
      <w:proofErr w:type="gramEnd"/>
      <w:r w:rsidR="003D05F5" w:rsidRPr="00D86350">
        <w:rPr>
          <w:sz w:val="26"/>
          <w:szCs w:val="26"/>
        </w:rPr>
        <w:t xml:space="preserve"> пришлось перенести в онлайн формат или отменить. Но все же удалось в течение года провести порядка </w:t>
      </w:r>
      <w:r w:rsidR="00686574" w:rsidRPr="00D86350">
        <w:rPr>
          <w:sz w:val="26"/>
          <w:szCs w:val="26"/>
        </w:rPr>
        <w:t>20</w:t>
      </w:r>
      <w:r w:rsidR="00E868FD" w:rsidRPr="00D86350">
        <w:rPr>
          <w:sz w:val="26"/>
          <w:szCs w:val="26"/>
        </w:rPr>
        <w:t xml:space="preserve"> мероприятий по развитию межмуниципального сотрудн</w:t>
      </w:r>
      <w:r w:rsidR="00686574" w:rsidRPr="00D86350">
        <w:rPr>
          <w:sz w:val="26"/>
          <w:szCs w:val="26"/>
        </w:rPr>
        <w:t>ичества</w:t>
      </w:r>
      <w:r w:rsidR="00E868FD" w:rsidRPr="00D86350">
        <w:rPr>
          <w:sz w:val="26"/>
          <w:szCs w:val="26"/>
        </w:rPr>
        <w:t>.</w:t>
      </w:r>
    </w:p>
    <w:p w:rsidR="00D55166" w:rsidRDefault="00D55166" w:rsidP="00D86350">
      <w:pPr>
        <w:pStyle w:val="a9"/>
        <w:ind w:left="142" w:firstLine="540"/>
        <w:jc w:val="both"/>
        <w:rPr>
          <w:sz w:val="26"/>
          <w:szCs w:val="26"/>
        </w:rPr>
      </w:pPr>
    </w:p>
    <w:p w:rsidR="00D55166" w:rsidRDefault="00D55166" w:rsidP="00D86350">
      <w:pPr>
        <w:pStyle w:val="a9"/>
        <w:ind w:left="142" w:firstLine="540"/>
        <w:jc w:val="both"/>
        <w:rPr>
          <w:sz w:val="26"/>
          <w:szCs w:val="26"/>
        </w:rPr>
      </w:pPr>
    </w:p>
    <w:p w:rsidR="00D55166" w:rsidRDefault="00D55166" w:rsidP="00D86350">
      <w:pPr>
        <w:pStyle w:val="a9"/>
        <w:ind w:left="142" w:firstLine="540"/>
        <w:jc w:val="both"/>
        <w:rPr>
          <w:sz w:val="26"/>
          <w:szCs w:val="26"/>
        </w:rPr>
      </w:pPr>
    </w:p>
    <w:p w:rsidR="00D55166" w:rsidRPr="00D86350" w:rsidRDefault="00D55166" w:rsidP="00D86350">
      <w:pPr>
        <w:pStyle w:val="a9"/>
        <w:ind w:left="142" w:firstLine="540"/>
        <w:jc w:val="both"/>
        <w:rPr>
          <w:sz w:val="26"/>
          <w:szCs w:val="26"/>
        </w:rPr>
      </w:pPr>
    </w:p>
    <w:p w:rsidR="00D55166" w:rsidRDefault="00753C17" w:rsidP="00D86350">
      <w:pPr>
        <w:ind w:firstLine="708"/>
        <w:jc w:val="both"/>
        <w:rPr>
          <w:sz w:val="26"/>
          <w:szCs w:val="26"/>
        </w:rPr>
      </w:pPr>
      <w:r w:rsidRPr="00D86350">
        <w:rPr>
          <w:b/>
          <w:sz w:val="26"/>
          <w:szCs w:val="26"/>
        </w:rPr>
        <w:lastRenderedPageBreak/>
        <w:t xml:space="preserve">3. </w:t>
      </w:r>
      <w:r w:rsidR="003F6336" w:rsidRPr="00D86350">
        <w:rPr>
          <w:b/>
          <w:sz w:val="26"/>
          <w:szCs w:val="26"/>
        </w:rPr>
        <w:t>Развитие территориального общественного самоуправления</w:t>
      </w:r>
      <w:r w:rsidRPr="00D86350">
        <w:rPr>
          <w:b/>
          <w:sz w:val="26"/>
          <w:szCs w:val="26"/>
        </w:rPr>
        <w:t>.</w:t>
      </w:r>
    </w:p>
    <w:p w:rsidR="0088198F" w:rsidRDefault="003D05F5" w:rsidP="00D86350">
      <w:pPr>
        <w:ind w:firstLine="708"/>
        <w:jc w:val="both"/>
        <w:rPr>
          <w:sz w:val="26"/>
          <w:szCs w:val="26"/>
        </w:rPr>
      </w:pPr>
      <w:r w:rsidRPr="0088198F">
        <w:rPr>
          <w:sz w:val="26"/>
          <w:szCs w:val="26"/>
        </w:rPr>
        <w:t xml:space="preserve">Приморский район занимает лидирующие позиции в сфере территориального общественного самоуправления, но вопрос развития ТОС все же остаётся очень важным для нашего района. </w:t>
      </w:r>
    </w:p>
    <w:p w:rsidR="0088198F" w:rsidRPr="00D86350" w:rsidRDefault="0088198F" w:rsidP="0088198F">
      <w:pPr>
        <w:pStyle w:val="ConsPlusNonformat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6350">
        <w:rPr>
          <w:rFonts w:ascii="Times New Roman" w:hAnsi="Times New Roman" w:cs="Times New Roman"/>
          <w:sz w:val="26"/>
          <w:szCs w:val="26"/>
        </w:rPr>
        <w:t xml:space="preserve">Одним из крупнейших мероприятий муниципальной программы является организация и проведение ежегодного конкурса проектов развития ТОС. В 2020 году  на конкурс было представлено 20 проектов, 14 из них получили поддержку. В финансировании проектов на конкурсной основе участвуют финансовые средства разных уровней, а так же привлеченные и собственные средства органов ТОС, в 2020 году эта сумма составила 1 млн. 678 тыс. 500 рублей, привлеченные и собственные средства ТОС составили более 1 млн. 377 тыс. рублей. </w:t>
      </w:r>
    </w:p>
    <w:p w:rsidR="0088198F" w:rsidRPr="00D86350" w:rsidRDefault="0088198F" w:rsidP="0088198F">
      <w:pPr>
        <w:pStyle w:val="ConsPlusNonformat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6350">
        <w:rPr>
          <w:rFonts w:ascii="Times New Roman" w:hAnsi="Times New Roman" w:cs="Times New Roman"/>
          <w:sz w:val="26"/>
          <w:szCs w:val="26"/>
        </w:rPr>
        <w:t>В 2020 году наибольшее количество проектов было реализовано по направлениям:</w:t>
      </w:r>
    </w:p>
    <w:p w:rsidR="0088198F" w:rsidRPr="00D86350" w:rsidRDefault="0088198F" w:rsidP="0088198F">
      <w:pPr>
        <w:pStyle w:val="ConsPlusNonformat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6350">
        <w:rPr>
          <w:rFonts w:ascii="Times New Roman" w:hAnsi="Times New Roman" w:cs="Times New Roman"/>
          <w:sz w:val="26"/>
          <w:szCs w:val="26"/>
        </w:rPr>
        <w:t>- сохранение исторического и культурного наследия, народных традиций и промыслов, развитие въездного туризма (6 проектов);</w:t>
      </w:r>
    </w:p>
    <w:p w:rsidR="0088198F" w:rsidRPr="00D86350" w:rsidRDefault="0088198F" w:rsidP="0088198F">
      <w:pPr>
        <w:pStyle w:val="ConsPlusNonformat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6350">
        <w:rPr>
          <w:rFonts w:ascii="Times New Roman" w:hAnsi="Times New Roman" w:cs="Times New Roman"/>
          <w:sz w:val="26"/>
          <w:szCs w:val="26"/>
        </w:rPr>
        <w:t>-благоустройство территории, природоохранная деятельность (8 проект</w:t>
      </w:r>
      <w:r>
        <w:rPr>
          <w:rFonts w:ascii="Times New Roman" w:hAnsi="Times New Roman" w:cs="Times New Roman"/>
          <w:sz w:val="26"/>
          <w:szCs w:val="26"/>
        </w:rPr>
        <w:t>ов)</w:t>
      </w:r>
      <w:r w:rsidRPr="00D86350">
        <w:rPr>
          <w:rFonts w:ascii="Times New Roman" w:hAnsi="Times New Roman" w:cs="Times New Roman"/>
          <w:sz w:val="26"/>
          <w:szCs w:val="26"/>
        </w:rPr>
        <w:t>.</w:t>
      </w:r>
    </w:p>
    <w:p w:rsidR="003D05F5" w:rsidRPr="00BC2DCF" w:rsidRDefault="0012482F" w:rsidP="00D86350">
      <w:pPr>
        <w:jc w:val="both"/>
        <w:rPr>
          <w:sz w:val="26"/>
          <w:szCs w:val="26"/>
        </w:rPr>
      </w:pPr>
      <w:r w:rsidRPr="00BC2DCF">
        <w:rPr>
          <w:sz w:val="26"/>
          <w:szCs w:val="26"/>
        </w:rPr>
        <w:tab/>
      </w:r>
      <w:proofErr w:type="spellStart"/>
      <w:r w:rsidR="003D05F5" w:rsidRPr="00BC2DCF">
        <w:rPr>
          <w:sz w:val="26"/>
          <w:szCs w:val="26"/>
        </w:rPr>
        <w:t>ТОСовское</w:t>
      </w:r>
      <w:proofErr w:type="spellEnd"/>
      <w:r w:rsidR="003D05F5" w:rsidRPr="00BC2DCF">
        <w:rPr>
          <w:sz w:val="26"/>
          <w:szCs w:val="26"/>
        </w:rPr>
        <w:t xml:space="preserve"> движение становится одним из самых перспективных и массовых общественных движений.  </w:t>
      </w:r>
      <w:proofErr w:type="spellStart"/>
      <w:r w:rsidR="003D05F5" w:rsidRPr="00BC2DCF">
        <w:rPr>
          <w:sz w:val="26"/>
          <w:szCs w:val="26"/>
        </w:rPr>
        <w:t>ТОСы</w:t>
      </w:r>
      <w:proofErr w:type="spellEnd"/>
      <w:r w:rsidR="003D05F5" w:rsidRPr="00BC2DCF">
        <w:rPr>
          <w:sz w:val="26"/>
          <w:szCs w:val="26"/>
        </w:rPr>
        <w:t xml:space="preserve"> </w:t>
      </w:r>
      <w:r w:rsidRPr="00BC2DCF">
        <w:rPr>
          <w:sz w:val="26"/>
          <w:szCs w:val="26"/>
        </w:rPr>
        <w:t xml:space="preserve">организованы </w:t>
      </w:r>
      <w:r w:rsidR="003D05F5" w:rsidRPr="00BC2DCF">
        <w:rPr>
          <w:sz w:val="26"/>
          <w:szCs w:val="26"/>
        </w:rPr>
        <w:t xml:space="preserve">во всех муниципальных образованиях района, </w:t>
      </w:r>
      <w:r w:rsidRPr="00BC2DCF">
        <w:rPr>
          <w:sz w:val="26"/>
          <w:szCs w:val="26"/>
        </w:rPr>
        <w:t xml:space="preserve">многие ведут активную деятельность, </w:t>
      </w:r>
      <w:r w:rsidR="003D05F5" w:rsidRPr="00BC2DCF">
        <w:rPr>
          <w:sz w:val="26"/>
          <w:szCs w:val="26"/>
        </w:rPr>
        <w:t>решают конкретные проблемы своих территорий.</w:t>
      </w:r>
    </w:p>
    <w:p w:rsidR="00FC1669" w:rsidRDefault="00DD7719" w:rsidP="00FC1669">
      <w:pPr>
        <w:pStyle w:val="ConsPlusNonformat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6350">
        <w:rPr>
          <w:rFonts w:ascii="Times New Roman" w:hAnsi="Times New Roman" w:cs="Times New Roman"/>
          <w:sz w:val="26"/>
          <w:szCs w:val="26"/>
        </w:rPr>
        <w:t>В рамках проведения конкурсных процедур от подготовки заявки до ее реализации органам территориального общественного самоуправления оказывалась методическая помощь</w:t>
      </w:r>
      <w:r w:rsidR="00D52796" w:rsidRPr="00D86350">
        <w:rPr>
          <w:rFonts w:ascii="Times New Roman" w:hAnsi="Times New Roman" w:cs="Times New Roman"/>
          <w:sz w:val="26"/>
          <w:szCs w:val="26"/>
        </w:rPr>
        <w:t xml:space="preserve">, дано более 62 консультаций </w:t>
      </w:r>
      <w:proofErr w:type="gramStart"/>
      <w:r w:rsidR="00D52796" w:rsidRPr="00D86350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D52796" w:rsidRPr="00D86350">
        <w:rPr>
          <w:rFonts w:ascii="Times New Roman" w:hAnsi="Times New Roman" w:cs="Times New Roman"/>
          <w:sz w:val="26"/>
          <w:szCs w:val="26"/>
        </w:rPr>
        <w:t xml:space="preserve">в том числе по регистрации новых ТОС). </w:t>
      </w:r>
      <w:r w:rsidRPr="00D863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3C17" w:rsidRPr="00FC1669" w:rsidRDefault="00753C17" w:rsidP="00FC1669">
      <w:pPr>
        <w:pStyle w:val="ConsPlusNonformat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1669">
        <w:rPr>
          <w:rFonts w:ascii="Times New Roman" w:hAnsi="Times New Roman" w:cs="Times New Roman"/>
          <w:sz w:val="26"/>
          <w:szCs w:val="26"/>
        </w:rPr>
        <w:t xml:space="preserve">Ежегодно проводится конкурс «Лучший ТОС Приморского района». </w:t>
      </w:r>
      <w:r w:rsidR="00E868FD" w:rsidRPr="00FC1669">
        <w:rPr>
          <w:rFonts w:ascii="Times New Roman" w:hAnsi="Times New Roman" w:cs="Times New Roman"/>
          <w:sz w:val="26"/>
          <w:szCs w:val="26"/>
        </w:rPr>
        <w:t>Звание «</w:t>
      </w:r>
      <w:proofErr w:type="gramStart"/>
      <w:r w:rsidR="00E868FD" w:rsidRPr="00FC1669">
        <w:rPr>
          <w:rFonts w:ascii="Times New Roman" w:hAnsi="Times New Roman" w:cs="Times New Roman"/>
          <w:sz w:val="26"/>
          <w:szCs w:val="26"/>
        </w:rPr>
        <w:t>Лучший</w:t>
      </w:r>
      <w:proofErr w:type="gramEnd"/>
      <w:r w:rsidR="00E868FD" w:rsidRPr="00FC1669">
        <w:rPr>
          <w:rFonts w:ascii="Times New Roman" w:hAnsi="Times New Roman" w:cs="Times New Roman"/>
          <w:sz w:val="26"/>
          <w:szCs w:val="26"/>
        </w:rPr>
        <w:t xml:space="preserve"> ТОС Приморского района» 2020 года получил ТОС «Надежда» МО «Пертоминское». Так же с 2020 года было принято решение о введении отдельных номинаций конкурса, п</w:t>
      </w:r>
      <w:r w:rsidRPr="00FC1669">
        <w:rPr>
          <w:rFonts w:ascii="Times New Roman" w:hAnsi="Times New Roman" w:cs="Times New Roman"/>
          <w:sz w:val="26"/>
          <w:szCs w:val="26"/>
        </w:rPr>
        <w:t xml:space="preserve">обедителями </w:t>
      </w:r>
      <w:r w:rsidR="00E868FD" w:rsidRPr="00FC1669">
        <w:rPr>
          <w:rFonts w:ascii="Times New Roman" w:hAnsi="Times New Roman" w:cs="Times New Roman"/>
          <w:sz w:val="26"/>
          <w:szCs w:val="26"/>
        </w:rPr>
        <w:t xml:space="preserve">в которых </w:t>
      </w:r>
      <w:r w:rsidRPr="00FC1669">
        <w:rPr>
          <w:rFonts w:ascii="Times New Roman" w:hAnsi="Times New Roman" w:cs="Times New Roman"/>
          <w:sz w:val="26"/>
          <w:szCs w:val="26"/>
        </w:rPr>
        <w:t>стали:</w:t>
      </w:r>
    </w:p>
    <w:p w:rsidR="00753C17" w:rsidRPr="00D86350" w:rsidRDefault="00753C17" w:rsidP="00D86350">
      <w:pPr>
        <w:ind w:firstLine="709"/>
        <w:jc w:val="both"/>
        <w:rPr>
          <w:sz w:val="26"/>
          <w:szCs w:val="26"/>
        </w:rPr>
      </w:pPr>
      <w:r w:rsidRPr="00D86350">
        <w:rPr>
          <w:sz w:val="26"/>
          <w:szCs w:val="26"/>
        </w:rPr>
        <w:t>«Лучший проект» - ТОС «Многодетные семьи» муниципального образования «Катунинское»;</w:t>
      </w:r>
    </w:p>
    <w:p w:rsidR="00753C17" w:rsidRPr="00D86350" w:rsidRDefault="00753C17" w:rsidP="00D86350">
      <w:pPr>
        <w:ind w:firstLine="709"/>
        <w:jc w:val="both"/>
        <w:rPr>
          <w:sz w:val="26"/>
          <w:szCs w:val="26"/>
        </w:rPr>
      </w:pPr>
      <w:r w:rsidRPr="00D86350">
        <w:rPr>
          <w:sz w:val="26"/>
          <w:szCs w:val="26"/>
        </w:rPr>
        <w:t>«Лучшая организация работы ТОС» - ТОС «</w:t>
      </w:r>
      <w:proofErr w:type="spellStart"/>
      <w:r w:rsidRPr="00D86350">
        <w:rPr>
          <w:sz w:val="26"/>
          <w:szCs w:val="26"/>
        </w:rPr>
        <w:t>Уна</w:t>
      </w:r>
      <w:proofErr w:type="spellEnd"/>
      <w:r w:rsidRPr="00D86350">
        <w:rPr>
          <w:sz w:val="26"/>
          <w:szCs w:val="26"/>
        </w:rPr>
        <w:t>» муниципального образования «Пертоминское»;</w:t>
      </w:r>
    </w:p>
    <w:p w:rsidR="00753C17" w:rsidRPr="00D86350" w:rsidRDefault="00753C17" w:rsidP="00D86350">
      <w:pPr>
        <w:ind w:firstLine="709"/>
        <w:jc w:val="both"/>
        <w:rPr>
          <w:sz w:val="26"/>
          <w:szCs w:val="26"/>
        </w:rPr>
      </w:pPr>
      <w:r w:rsidRPr="00D86350">
        <w:rPr>
          <w:sz w:val="26"/>
          <w:szCs w:val="26"/>
        </w:rPr>
        <w:t>«Самый активный ТОС» - ТОС «Родник» муниципального образования «</w:t>
      </w:r>
      <w:proofErr w:type="spellStart"/>
      <w:r w:rsidRPr="00D86350">
        <w:rPr>
          <w:sz w:val="26"/>
          <w:szCs w:val="26"/>
        </w:rPr>
        <w:t>Талажское</w:t>
      </w:r>
      <w:proofErr w:type="spellEnd"/>
      <w:r w:rsidRPr="00D86350">
        <w:rPr>
          <w:sz w:val="26"/>
          <w:szCs w:val="26"/>
        </w:rPr>
        <w:t>»;</w:t>
      </w:r>
    </w:p>
    <w:p w:rsidR="00753C17" w:rsidRPr="00D86350" w:rsidRDefault="00753C17" w:rsidP="00D86350">
      <w:pPr>
        <w:ind w:firstLine="709"/>
        <w:jc w:val="both"/>
        <w:rPr>
          <w:sz w:val="26"/>
          <w:szCs w:val="26"/>
        </w:rPr>
      </w:pPr>
      <w:r w:rsidRPr="00D86350">
        <w:rPr>
          <w:sz w:val="26"/>
          <w:szCs w:val="26"/>
        </w:rPr>
        <w:t xml:space="preserve"> «Открытие года» - ТОС «Малая Родина» муниципального образования «Лисестровское».</w:t>
      </w:r>
      <w:r w:rsidR="00E868FD" w:rsidRPr="00D86350">
        <w:rPr>
          <w:sz w:val="26"/>
          <w:szCs w:val="26"/>
        </w:rPr>
        <w:t xml:space="preserve"> </w:t>
      </w:r>
    </w:p>
    <w:p w:rsidR="00E868FD" w:rsidRPr="00D86350" w:rsidRDefault="00E868FD" w:rsidP="00D86350">
      <w:pPr>
        <w:ind w:firstLine="709"/>
        <w:jc w:val="both"/>
        <w:rPr>
          <w:sz w:val="26"/>
          <w:szCs w:val="26"/>
        </w:rPr>
      </w:pPr>
      <w:r w:rsidRPr="00D86350">
        <w:rPr>
          <w:sz w:val="26"/>
          <w:szCs w:val="26"/>
        </w:rPr>
        <w:t xml:space="preserve">2020 год внес коррективы в работу </w:t>
      </w:r>
      <w:r w:rsidR="003D05F5" w:rsidRPr="00D86350">
        <w:rPr>
          <w:sz w:val="26"/>
          <w:szCs w:val="26"/>
        </w:rPr>
        <w:t xml:space="preserve">и </w:t>
      </w:r>
      <w:r w:rsidRPr="00D86350">
        <w:rPr>
          <w:sz w:val="26"/>
          <w:szCs w:val="26"/>
        </w:rPr>
        <w:t xml:space="preserve">с органами общественного самоуправления. Из-за сложной эпидемиологической ситуации в регионе все мероприятия были переведены на онлайн формат. Обучающие семинары, ежегодная </w:t>
      </w:r>
      <w:proofErr w:type="spellStart"/>
      <w:r w:rsidRPr="00D86350">
        <w:rPr>
          <w:sz w:val="26"/>
          <w:szCs w:val="26"/>
        </w:rPr>
        <w:t>ТОСовская</w:t>
      </w:r>
      <w:proofErr w:type="spellEnd"/>
      <w:r w:rsidRPr="00D86350">
        <w:rPr>
          <w:sz w:val="26"/>
          <w:szCs w:val="26"/>
        </w:rPr>
        <w:t xml:space="preserve"> конфер</w:t>
      </w:r>
      <w:r w:rsidR="00D52796" w:rsidRPr="00D86350">
        <w:rPr>
          <w:sz w:val="26"/>
          <w:szCs w:val="26"/>
        </w:rPr>
        <w:t>енция состоялась так же в режиме видео конференцсвязи</w:t>
      </w:r>
      <w:r w:rsidRPr="00D86350">
        <w:rPr>
          <w:sz w:val="26"/>
          <w:szCs w:val="26"/>
        </w:rPr>
        <w:t>.</w:t>
      </w:r>
    </w:p>
    <w:p w:rsidR="00D52796" w:rsidRPr="00D86350" w:rsidRDefault="00D52796" w:rsidP="00D86350">
      <w:pPr>
        <w:ind w:firstLine="709"/>
        <w:jc w:val="both"/>
        <w:rPr>
          <w:sz w:val="26"/>
          <w:szCs w:val="26"/>
        </w:rPr>
      </w:pPr>
      <w:r w:rsidRPr="00D86350">
        <w:rPr>
          <w:sz w:val="26"/>
          <w:szCs w:val="26"/>
        </w:rPr>
        <w:t xml:space="preserve">Благодаря взаимодействию с газетой «У Белого моря», </w:t>
      </w:r>
      <w:r w:rsidR="002B1C22" w:rsidRPr="00D86350">
        <w:rPr>
          <w:sz w:val="26"/>
          <w:szCs w:val="26"/>
        </w:rPr>
        <w:t xml:space="preserve">реализованным проектам и активистам ТОС </w:t>
      </w:r>
      <w:r w:rsidRPr="00D86350">
        <w:rPr>
          <w:sz w:val="26"/>
          <w:szCs w:val="26"/>
        </w:rPr>
        <w:t>посвящаются</w:t>
      </w:r>
      <w:r w:rsidR="002B1C22" w:rsidRPr="00D86350">
        <w:rPr>
          <w:sz w:val="26"/>
          <w:szCs w:val="26"/>
        </w:rPr>
        <w:t xml:space="preserve"> отдельные статьи</w:t>
      </w:r>
      <w:r w:rsidRPr="00D86350">
        <w:rPr>
          <w:sz w:val="26"/>
          <w:szCs w:val="26"/>
        </w:rPr>
        <w:t xml:space="preserve">. Информация </w:t>
      </w:r>
      <w:proofErr w:type="gramStart"/>
      <w:r w:rsidRPr="00D86350">
        <w:rPr>
          <w:sz w:val="26"/>
          <w:szCs w:val="26"/>
        </w:rPr>
        <w:t>о</w:t>
      </w:r>
      <w:proofErr w:type="gramEnd"/>
      <w:r w:rsidRPr="00D86350">
        <w:rPr>
          <w:sz w:val="26"/>
          <w:szCs w:val="26"/>
        </w:rPr>
        <w:t xml:space="preserve"> реализованных проектов регулярно размещается на сайте района, а так же в социальных сетях. Продолжено ведение группы «</w:t>
      </w:r>
      <w:proofErr w:type="spellStart"/>
      <w:r w:rsidRPr="00D86350">
        <w:rPr>
          <w:sz w:val="26"/>
          <w:szCs w:val="26"/>
        </w:rPr>
        <w:t>ТОСы</w:t>
      </w:r>
      <w:proofErr w:type="spellEnd"/>
      <w:r w:rsidRPr="00D86350">
        <w:rPr>
          <w:sz w:val="26"/>
          <w:szCs w:val="26"/>
        </w:rPr>
        <w:t xml:space="preserve"> Приморского района» в социальных сетях, благодаря публикациям, растёт число участников группы</w:t>
      </w:r>
      <w:r w:rsidR="002B1C22" w:rsidRPr="00D86350">
        <w:rPr>
          <w:sz w:val="26"/>
          <w:szCs w:val="26"/>
        </w:rPr>
        <w:t>.</w:t>
      </w:r>
    </w:p>
    <w:p w:rsidR="00FC1669" w:rsidRDefault="00FC1669" w:rsidP="00D86350">
      <w:pPr>
        <w:ind w:firstLine="709"/>
        <w:jc w:val="both"/>
        <w:rPr>
          <w:b/>
          <w:sz w:val="26"/>
          <w:szCs w:val="26"/>
        </w:rPr>
      </w:pPr>
    </w:p>
    <w:p w:rsidR="00E868FD" w:rsidRPr="00D86350" w:rsidRDefault="00E868FD" w:rsidP="00D86350">
      <w:pPr>
        <w:ind w:firstLine="709"/>
        <w:jc w:val="both"/>
        <w:rPr>
          <w:sz w:val="26"/>
          <w:szCs w:val="26"/>
        </w:rPr>
      </w:pPr>
      <w:r w:rsidRPr="00D86350">
        <w:rPr>
          <w:b/>
          <w:sz w:val="26"/>
          <w:szCs w:val="26"/>
        </w:rPr>
        <w:lastRenderedPageBreak/>
        <w:t>4.</w:t>
      </w:r>
      <w:r w:rsidRPr="00D86350">
        <w:rPr>
          <w:sz w:val="26"/>
          <w:szCs w:val="26"/>
        </w:rPr>
        <w:t xml:space="preserve"> </w:t>
      </w:r>
      <w:r w:rsidRPr="00D86350">
        <w:rPr>
          <w:b/>
          <w:sz w:val="26"/>
          <w:szCs w:val="26"/>
        </w:rPr>
        <w:t>Поддержка социально ориентированных некоммерческих организаций</w:t>
      </w:r>
      <w:r w:rsidRPr="00D86350">
        <w:rPr>
          <w:sz w:val="26"/>
          <w:szCs w:val="26"/>
        </w:rPr>
        <w:t xml:space="preserve"> </w:t>
      </w:r>
    </w:p>
    <w:p w:rsidR="00DD7719" w:rsidRPr="00D86350" w:rsidRDefault="00DD7719" w:rsidP="00D86350">
      <w:pPr>
        <w:ind w:firstLine="567"/>
        <w:jc w:val="both"/>
        <w:rPr>
          <w:sz w:val="26"/>
          <w:szCs w:val="26"/>
        </w:rPr>
      </w:pPr>
      <w:r w:rsidRPr="00D86350">
        <w:rPr>
          <w:sz w:val="26"/>
          <w:szCs w:val="26"/>
        </w:rPr>
        <w:t xml:space="preserve">Поддержка социально ориентированных некоммерческих организаций в муниципальном образовании «Приморский муниципальный район» </w:t>
      </w:r>
      <w:r w:rsidR="003D05F5" w:rsidRPr="00D86350">
        <w:rPr>
          <w:sz w:val="26"/>
          <w:szCs w:val="26"/>
        </w:rPr>
        <w:t>- направление развивающееся год от года. Растет количество зарегистрированных организаций, они ведут достаточно активную деятельность на территории района, тем самым требуя к себе пристального внимания.</w:t>
      </w:r>
    </w:p>
    <w:p w:rsidR="00DD7719" w:rsidRPr="00D86350" w:rsidRDefault="00DD7719" w:rsidP="00D86350">
      <w:pPr>
        <w:ind w:firstLine="567"/>
        <w:jc w:val="both"/>
        <w:rPr>
          <w:sz w:val="26"/>
          <w:szCs w:val="26"/>
        </w:rPr>
      </w:pPr>
      <w:r w:rsidRPr="00D86350">
        <w:rPr>
          <w:sz w:val="26"/>
          <w:szCs w:val="26"/>
        </w:rPr>
        <w:t xml:space="preserve">Все мероприятия в </w:t>
      </w:r>
      <w:r w:rsidR="003D05F5" w:rsidRPr="00D86350">
        <w:rPr>
          <w:sz w:val="26"/>
          <w:szCs w:val="26"/>
        </w:rPr>
        <w:t>под</w:t>
      </w:r>
      <w:r w:rsidRPr="00D86350">
        <w:rPr>
          <w:sz w:val="26"/>
          <w:szCs w:val="26"/>
        </w:rPr>
        <w:t>программы направлены на развитие некоммерческого сектора в Приморском районе путем предоставления различного рода поддержки, в том числе финансовой в виде предоставления субсидий на реализацию проектов на конкурсной основе.</w:t>
      </w:r>
    </w:p>
    <w:p w:rsidR="00A63EB6" w:rsidRPr="00A63EB6" w:rsidRDefault="00A63EB6" w:rsidP="00A63EB6">
      <w:pPr>
        <w:ind w:firstLine="708"/>
        <w:jc w:val="both"/>
        <w:rPr>
          <w:color w:val="000000"/>
          <w:sz w:val="26"/>
          <w:szCs w:val="26"/>
        </w:rPr>
      </w:pPr>
      <w:r w:rsidRPr="00A63EB6">
        <w:rPr>
          <w:color w:val="000000"/>
          <w:sz w:val="26"/>
          <w:szCs w:val="26"/>
        </w:rPr>
        <w:t>В 2020 году поддержку на реализацию своих проектов получили   3 социально ориентированные некоммерческие организации  320,00 тыс. рублей:</w:t>
      </w:r>
    </w:p>
    <w:p w:rsidR="00A63EB6" w:rsidRPr="00A63EB6" w:rsidRDefault="00A63EB6" w:rsidP="00A63EB6">
      <w:pPr>
        <w:jc w:val="both"/>
        <w:rPr>
          <w:bCs/>
          <w:color w:val="000000"/>
          <w:sz w:val="26"/>
          <w:szCs w:val="26"/>
          <w:lang w:eastAsia="ar-SA"/>
        </w:rPr>
      </w:pPr>
      <w:r w:rsidRPr="00A63EB6">
        <w:rPr>
          <w:color w:val="000000"/>
          <w:sz w:val="26"/>
          <w:szCs w:val="26"/>
        </w:rPr>
        <w:t>- Приморская местная молодежная общественная организация по поддержке инициатив «МОРЯНА» получила субсидию в сумме 120 000,00 рублей на создание комплексного тематического маршрута на островной территории.</w:t>
      </w:r>
    </w:p>
    <w:p w:rsidR="00A63EB6" w:rsidRPr="00A63EB6" w:rsidRDefault="00A63EB6" w:rsidP="00A63EB6">
      <w:pPr>
        <w:jc w:val="both"/>
        <w:rPr>
          <w:color w:val="000000"/>
          <w:sz w:val="26"/>
          <w:szCs w:val="26"/>
        </w:rPr>
      </w:pPr>
      <w:r w:rsidRPr="00A63EB6">
        <w:rPr>
          <w:color w:val="000000"/>
          <w:sz w:val="26"/>
          <w:szCs w:val="26"/>
        </w:rPr>
        <w:t>- Приморская местная общественная организация ветеранов (пенсионеров) получила субсидию в сумме 55 000,00 рублей на реализацию проекта «Онлайн фестиваль ветеранских хоров и ансамблей»;</w:t>
      </w:r>
    </w:p>
    <w:p w:rsidR="00A63EB6" w:rsidRPr="00A63EB6" w:rsidRDefault="00A63EB6" w:rsidP="00A63EB6">
      <w:pPr>
        <w:jc w:val="both"/>
        <w:rPr>
          <w:color w:val="000000"/>
          <w:sz w:val="26"/>
          <w:szCs w:val="26"/>
        </w:rPr>
      </w:pPr>
      <w:r w:rsidRPr="00A63EB6">
        <w:rPr>
          <w:color w:val="000000"/>
          <w:sz w:val="26"/>
          <w:szCs w:val="26"/>
        </w:rPr>
        <w:t xml:space="preserve">- Местная общественная организация по развитию социально- культурных инициатив «Культура и путешествия Поморья» получили субсидию в сумме 145 000,00 рублей на совершенствование культурного пространства в старинной поморской деревне </w:t>
      </w:r>
      <w:proofErr w:type="spellStart"/>
      <w:r w:rsidRPr="00A63EB6">
        <w:rPr>
          <w:color w:val="000000"/>
          <w:sz w:val="26"/>
          <w:szCs w:val="26"/>
        </w:rPr>
        <w:t>Яреньге</w:t>
      </w:r>
      <w:proofErr w:type="spellEnd"/>
      <w:r w:rsidRPr="00A63EB6">
        <w:rPr>
          <w:color w:val="000000"/>
          <w:sz w:val="26"/>
          <w:szCs w:val="26"/>
        </w:rPr>
        <w:t xml:space="preserve"> путем включения в культурный кластер нового культурно-исторического объекта - выставочных пространств на </w:t>
      </w:r>
      <w:proofErr w:type="spellStart"/>
      <w:r w:rsidRPr="00A63EB6">
        <w:rPr>
          <w:color w:val="000000"/>
          <w:sz w:val="26"/>
          <w:szCs w:val="26"/>
        </w:rPr>
        <w:t>Яреньгского</w:t>
      </w:r>
      <w:proofErr w:type="spellEnd"/>
      <w:r w:rsidRPr="00A63EB6">
        <w:rPr>
          <w:color w:val="000000"/>
          <w:sz w:val="26"/>
          <w:szCs w:val="26"/>
        </w:rPr>
        <w:t xml:space="preserve"> СДК.</w:t>
      </w:r>
    </w:p>
    <w:p w:rsidR="00A63EB6" w:rsidRDefault="00A63EB6" w:rsidP="00A63EB6">
      <w:pPr>
        <w:pStyle w:val="ConsNormal"/>
        <w:widowControl w:val="0"/>
        <w:autoSpaceDE/>
        <w:adjustRightInd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63EB6">
        <w:rPr>
          <w:rFonts w:ascii="Times New Roman" w:hAnsi="Times New Roman" w:cs="Times New Roman"/>
          <w:sz w:val="26"/>
          <w:szCs w:val="26"/>
        </w:rPr>
        <w:t xml:space="preserve">При этом объем </w:t>
      </w:r>
      <w:proofErr w:type="spellStart"/>
      <w:r w:rsidRPr="00A63EB6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A63EB6">
        <w:rPr>
          <w:rFonts w:ascii="Times New Roman" w:hAnsi="Times New Roman" w:cs="Times New Roman"/>
          <w:sz w:val="26"/>
          <w:szCs w:val="26"/>
        </w:rPr>
        <w:t xml:space="preserve"> из привлеченных внебюджетных источников на реализацию проектов составил 93,0 тыс. рублей.</w:t>
      </w:r>
      <w:r w:rsidRPr="00D863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3E23" w:rsidRPr="00D86350" w:rsidRDefault="00503E23" w:rsidP="00A63EB6">
      <w:pPr>
        <w:pStyle w:val="ConsNormal"/>
        <w:widowControl w:val="0"/>
        <w:autoSpaceDE/>
        <w:adjustRightInd/>
        <w:ind w:righ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Помимо районного конкурса проектов, СОНКО Приморского района активно участвуют в областных и федеральных конкурсах на получение грантов. В 2020 году было реализовано 7 проектов, 4 из них в рамках региональных конкурсов по патриотическому воспитанию (ремонты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памятников ВОВ</w:t>
      </w:r>
      <w:proofErr w:type="gramEnd"/>
      <w:r w:rsidR="005C1B50">
        <w:rPr>
          <w:rFonts w:ascii="Times New Roman" w:hAnsi="Times New Roman" w:cs="Times New Roman"/>
          <w:sz w:val="26"/>
          <w:szCs w:val="26"/>
        </w:rPr>
        <w:t xml:space="preserve"> в Вознесенье, на о. Ягодник,  стелы в </w:t>
      </w:r>
      <w:proofErr w:type="spellStart"/>
      <w:r w:rsidR="005C1B50">
        <w:rPr>
          <w:rFonts w:ascii="Times New Roman" w:hAnsi="Times New Roman" w:cs="Times New Roman"/>
          <w:sz w:val="26"/>
          <w:szCs w:val="26"/>
        </w:rPr>
        <w:t>Катунино</w:t>
      </w:r>
      <w:proofErr w:type="spellEnd"/>
      <w:r w:rsidR="005C1B50">
        <w:rPr>
          <w:rFonts w:ascii="Times New Roman" w:hAnsi="Times New Roman" w:cs="Times New Roman"/>
          <w:sz w:val="26"/>
          <w:szCs w:val="26"/>
        </w:rPr>
        <w:t xml:space="preserve"> «Авиаторы </w:t>
      </w:r>
      <w:proofErr w:type="spellStart"/>
      <w:r w:rsidR="005C1B50">
        <w:rPr>
          <w:rFonts w:ascii="Times New Roman" w:hAnsi="Times New Roman" w:cs="Times New Roman"/>
          <w:sz w:val="26"/>
          <w:szCs w:val="26"/>
        </w:rPr>
        <w:t>Катунино</w:t>
      </w:r>
      <w:proofErr w:type="spellEnd"/>
      <w:r w:rsidR="005C1B50">
        <w:rPr>
          <w:rFonts w:ascii="Times New Roman" w:hAnsi="Times New Roman" w:cs="Times New Roman"/>
          <w:sz w:val="26"/>
          <w:szCs w:val="26"/>
        </w:rPr>
        <w:t>»</w:t>
      </w:r>
      <w:r w:rsidR="00C139A8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5C1B50">
        <w:rPr>
          <w:rFonts w:ascii="Times New Roman" w:hAnsi="Times New Roman" w:cs="Times New Roman"/>
          <w:sz w:val="26"/>
          <w:szCs w:val="26"/>
        </w:rPr>
        <w:t xml:space="preserve">конкурсе поддержки СОНКО (проект «Техно – </w:t>
      </w:r>
      <w:proofErr w:type="spellStart"/>
      <w:r w:rsidR="005C1B50">
        <w:rPr>
          <w:rFonts w:ascii="Times New Roman" w:hAnsi="Times New Roman" w:cs="Times New Roman"/>
          <w:sz w:val="26"/>
          <w:szCs w:val="26"/>
        </w:rPr>
        <w:t>Ластола</w:t>
      </w:r>
      <w:proofErr w:type="spellEnd"/>
      <w:r w:rsidR="005C1B50">
        <w:rPr>
          <w:rFonts w:ascii="Times New Roman" w:hAnsi="Times New Roman" w:cs="Times New Roman"/>
          <w:sz w:val="26"/>
          <w:szCs w:val="26"/>
        </w:rPr>
        <w:t>»)</w:t>
      </w:r>
      <w:r w:rsidR="00C139A8">
        <w:rPr>
          <w:rFonts w:ascii="Times New Roman" w:hAnsi="Times New Roman" w:cs="Times New Roman"/>
          <w:sz w:val="26"/>
          <w:szCs w:val="26"/>
        </w:rPr>
        <w:t>.</w:t>
      </w:r>
    </w:p>
    <w:p w:rsidR="00DD7719" w:rsidRPr="00D86350" w:rsidRDefault="00DD7719" w:rsidP="00D86350">
      <w:pPr>
        <w:pStyle w:val="ConsNormal"/>
        <w:widowControl w:val="0"/>
        <w:autoSpaceDE/>
        <w:adjustRightInd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86350">
        <w:rPr>
          <w:rFonts w:ascii="Times New Roman" w:hAnsi="Times New Roman" w:cs="Times New Roman"/>
          <w:sz w:val="26"/>
          <w:szCs w:val="26"/>
        </w:rPr>
        <w:tab/>
        <w:t>Помимо финансовой поддержки программа направлена в целом на развитие некоммерческого сектора в Приморском районе</w:t>
      </w:r>
      <w:r w:rsidR="003D05F5" w:rsidRPr="00D86350">
        <w:rPr>
          <w:rFonts w:ascii="Times New Roman" w:hAnsi="Times New Roman" w:cs="Times New Roman"/>
          <w:sz w:val="26"/>
          <w:szCs w:val="26"/>
        </w:rPr>
        <w:t xml:space="preserve">. Организациям оказывается информационная, консультационная, методическая поддержка СОНКО, </w:t>
      </w:r>
      <w:r w:rsidRPr="00D86350">
        <w:rPr>
          <w:rFonts w:ascii="Times New Roman" w:hAnsi="Times New Roman" w:cs="Times New Roman"/>
          <w:sz w:val="26"/>
          <w:szCs w:val="26"/>
        </w:rPr>
        <w:t>размещ</w:t>
      </w:r>
      <w:r w:rsidR="003D05F5" w:rsidRPr="00D86350">
        <w:rPr>
          <w:rFonts w:ascii="Times New Roman" w:hAnsi="Times New Roman" w:cs="Times New Roman"/>
          <w:sz w:val="26"/>
          <w:szCs w:val="26"/>
        </w:rPr>
        <w:t xml:space="preserve">ается информация о деятельности организаций </w:t>
      </w:r>
      <w:r w:rsidRPr="00D86350">
        <w:rPr>
          <w:rFonts w:ascii="Times New Roman" w:hAnsi="Times New Roman" w:cs="Times New Roman"/>
          <w:sz w:val="26"/>
          <w:szCs w:val="26"/>
        </w:rPr>
        <w:t>в СМИ и  на официальном информационном сайте администрации</w:t>
      </w:r>
      <w:r w:rsidR="003D05F5" w:rsidRPr="00D86350">
        <w:rPr>
          <w:rFonts w:ascii="Times New Roman" w:hAnsi="Times New Roman" w:cs="Times New Roman"/>
          <w:sz w:val="26"/>
          <w:szCs w:val="26"/>
        </w:rPr>
        <w:t xml:space="preserve">, ведется реестр зарегистрированных и действующих на территории Приморского района СОНКО. </w:t>
      </w:r>
    </w:p>
    <w:p w:rsidR="00DD7719" w:rsidRPr="00D86350" w:rsidRDefault="00DD7719" w:rsidP="00D86350">
      <w:pPr>
        <w:ind w:firstLine="708"/>
        <w:jc w:val="both"/>
        <w:rPr>
          <w:sz w:val="26"/>
          <w:szCs w:val="26"/>
        </w:rPr>
      </w:pPr>
      <w:r w:rsidRPr="00D86350">
        <w:rPr>
          <w:sz w:val="26"/>
          <w:szCs w:val="26"/>
        </w:rPr>
        <w:t xml:space="preserve">Некоммерческим организациям оказывается безвозмездная имущественная поддержка, в любое время для проведения мероприятий и заседаний предоставляется зал заседаний администрации. Приморская местная общественная организация ветеранов (пенсионеров), Приморское землячество и Приморская местная молодежная общественная организация по поддержке инициатив «МОРЯНА» зарегистрированы по адресу администрации муниципального образования, а ветеранская и молодежная организации располагаются в одном из кабинетов администрации. </w:t>
      </w:r>
    </w:p>
    <w:p w:rsidR="00DD7719" w:rsidRPr="00D86350" w:rsidRDefault="00DD7719" w:rsidP="00D86350">
      <w:pPr>
        <w:ind w:firstLine="708"/>
        <w:jc w:val="both"/>
        <w:rPr>
          <w:sz w:val="26"/>
          <w:szCs w:val="26"/>
          <w:highlight w:val="yellow"/>
        </w:rPr>
      </w:pPr>
      <w:r w:rsidRPr="00D86350">
        <w:rPr>
          <w:sz w:val="26"/>
          <w:szCs w:val="26"/>
        </w:rPr>
        <w:t xml:space="preserve">Некоммерческие организации получают информационную поддержку, на официальном информационном сайте администрации муниципального образования </w:t>
      </w:r>
      <w:r w:rsidRPr="00D86350">
        <w:rPr>
          <w:sz w:val="26"/>
          <w:szCs w:val="26"/>
        </w:rPr>
        <w:lastRenderedPageBreak/>
        <w:t>«Приморский муниципальный район» размещается информация о деятельности общественных организаций, о проведенных мероприятиях.</w:t>
      </w:r>
      <w:r w:rsidRPr="00D86350">
        <w:rPr>
          <w:color w:val="FF0000"/>
          <w:sz w:val="26"/>
          <w:szCs w:val="26"/>
        </w:rPr>
        <w:t xml:space="preserve"> </w:t>
      </w:r>
      <w:r w:rsidRPr="00D86350">
        <w:rPr>
          <w:sz w:val="26"/>
          <w:szCs w:val="26"/>
        </w:rPr>
        <w:t>Также информация о деятельности НКО периодически публикуется в газете «У Белого моря», соучредителем которой является администрация муниципального образования «Приморский муниципальный район». А также в группах в социальной сети «</w:t>
      </w:r>
      <w:proofErr w:type="spellStart"/>
      <w:r w:rsidRPr="00D86350">
        <w:rPr>
          <w:sz w:val="26"/>
          <w:szCs w:val="26"/>
        </w:rPr>
        <w:t>ВКонтакте</w:t>
      </w:r>
      <w:proofErr w:type="spellEnd"/>
      <w:r w:rsidRPr="00D86350">
        <w:rPr>
          <w:sz w:val="26"/>
          <w:szCs w:val="26"/>
        </w:rPr>
        <w:t>».</w:t>
      </w:r>
      <w:r w:rsidRPr="00D86350">
        <w:rPr>
          <w:sz w:val="26"/>
          <w:szCs w:val="26"/>
          <w:highlight w:val="yellow"/>
        </w:rPr>
        <w:t xml:space="preserve"> </w:t>
      </w:r>
    </w:p>
    <w:p w:rsidR="00DD7719" w:rsidRPr="00D86350" w:rsidRDefault="00DD7719" w:rsidP="00D86350">
      <w:pPr>
        <w:ind w:firstLine="708"/>
        <w:jc w:val="both"/>
        <w:rPr>
          <w:sz w:val="26"/>
          <w:szCs w:val="26"/>
        </w:rPr>
      </w:pPr>
      <w:r w:rsidRPr="00D86350">
        <w:rPr>
          <w:sz w:val="26"/>
          <w:szCs w:val="26"/>
        </w:rPr>
        <w:t>За 20</w:t>
      </w:r>
      <w:r w:rsidR="003D05F5" w:rsidRPr="00D86350">
        <w:rPr>
          <w:sz w:val="26"/>
          <w:szCs w:val="26"/>
        </w:rPr>
        <w:t>20</w:t>
      </w:r>
      <w:r w:rsidRPr="00D86350">
        <w:rPr>
          <w:sz w:val="26"/>
          <w:szCs w:val="26"/>
        </w:rPr>
        <w:t xml:space="preserve"> год было опубликовано более 2</w:t>
      </w:r>
      <w:r w:rsidR="003D05F5" w:rsidRPr="00D86350">
        <w:rPr>
          <w:sz w:val="26"/>
          <w:szCs w:val="26"/>
        </w:rPr>
        <w:t>0</w:t>
      </w:r>
      <w:r w:rsidRPr="00D86350">
        <w:rPr>
          <w:sz w:val="26"/>
          <w:szCs w:val="26"/>
        </w:rPr>
        <w:t xml:space="preserve"> статей в СМИ, в  том числе в сети Интернет. </w:t>
      </w:r>
    </w:p>
    <w:p w:rsidR="00DD7719" w:rsidRPr="00D86350" w:rsidRDefault="00DD7719" w:rsidP="00D86350">
      <w:pPr>
        <w:ind w:firstLine="708"/>
        <w:jc w:val="both"/>
        <w:rPr>
          <w:sz w:val="26"/>
          <w:szCs w:val="26"/>
        </w:rPr>
      </w:pPr>
      <w:r w:rsidRPr="00D86350">
        <w:rPr>
          <w:sz w:val="26"/>
          <w:szCs w:val="26"/>
        </w:rPr>
        <w:t xml:space="preserve">Для некоммерческих организаций проводятся консультации, по подготовке заявок для участия в конкурсах проектов, по заполнению отчетности в </w:t>
      </w:r>
      <w:proofErr w:type="gramStart"/>
      <w:r w:rsidRPr="00D86350">
        <w:rPr>
          <w:sz w:val="26"/>
          <w:szCs w:val="26"/>
        </w:rPr>
        <w:t>налоговую</w:t>
      </w:r>
      <w:proofErr w:type="gramEnd"/>
      <w:r w:rsidRPr="00D86350">
        <w:rPr>
          <w:sz w:val="26"/>
          <w:szCs w:val="26"/>
        </w:rPr>
        <w:t xml:space="preserve">, Росстат и Минюст. Таких консультаций в отчетном году было проведено более </w:t>
      </w:r>
      <w:r w:rsidR="003D05F5" w:rsidRPr="00D86350">
        <w:rPr>
          <w:sz w:val="26"/>
          <w:szCs w:val="26"/>
        </w:rPr>
        <w:t>20</w:t>
      </w:r>
      <w:r w:rsidRPr="00D86350">
        <w:rPr>
          <w:sz w:val="26"/>
          <w:szCs w:val="26"/>
        </w:rPr>
        <w:t>. Так же разработаны и разосланы 2 методические рекомендации по написанию проектов и заполнению отчетности, данная работа будет продолжена в следующем году.</w:t>
      </w:r>
    </w:p>
    <w:p w:rsidR="00DD7719" w:rsidRPr="00D86350" w:rsidRDefault="00DD7719" w:rsidP="00D86350">
      <w:pPr>
        <w:ind w:firstLine="708"/>
        <w:jc w:val="both"/>
        <w:rPr>
          <w:sz w:val="26"/>
          <w:szCs w:val="26"/>
        </w:rPr>
      </w:pPr>
      <w:r w:rsidRPr="00D86350">
        <w:rPr>
          <w:sz w:val="26"/>
          <w:szCs w:val="26"/>
        </w:rPr>
        <w:t>В 20</w:t>
      </w:r>
      <w:r w:rsidR="003D05F5" w:rsidRPr="00D86350">
        <w:rPr>
          <w:sz w:val="26"/>
          <w:szCs w:val="26"/>
        </w:rPr>
        <w:t>20</w:t>
      </w:r>
      <w:r w:rsidRPr="00D86350">
        <w:rPr>
          <w:sz w:val="26"/>
          <w:szCs w:val="26"/>
        </w:rPr>
        <w:t xml:space="preserve"> году были организованы и проведены </w:t>
      </w:r>
      <w:r w:rsidR="003D05F5" w:rsidRPr="00D86350">
        <w:rPr>
          <w:sz w:val="26"/>
          <w:szCs w:val="26"/>
        </w:rPr>
        <w:t xml:space="preserve">онлайн </w:t>
      </w:r>
      <w:r w:rsidRPr="00D86350">
        <w:rPr>
          <w:sz w:val="26"/>
          <w:szCs w:val="26"/>
        </w:rPr>
        <w:t xml:space="preserve">семинары по социальному проектированию. Так же мероприятия </w:t>
      </w:r>
      <w:r w:rsidR="003D05F5" w:rsidRPr="00D86350">
        <w:rPr>
          <w:sz w:val="26"/>
          <w:szCs w:val="26"/>
        </w:rPr>
        <w:t xml:space="preserve">в разрешенном формате </w:t>
      </w:r>
      <w:r w:rsidRPr="00D86350">
        <w:rPr>
          <w:sz w:val="26"/>
          <w:szCs w:val="26"/>
        </w:rPr>
        <w:t xml:space="preserve">проводили сами СО НКО в рамках реализации </w:t>
      </w:r>
      <w:r w:rsidRPr="00503E23">
        <w:rPr>
          <w:sz w:val="26"/>
          <w:szCs w:val="26"/>
        </w:rPr>
        <w:t xml:space="preserve">проектов. Всего было проведено </w:t>
      </w:r>
      <w:r w:rsidR="00503E23" w:rsidRPr="00503E23">
        <w:rPr>
          <w:sz w:val="26"/>
          <w:szCs w:val="26"/>
        </w:rPr>
        <w:t>3</w:t>
      </w:r>
      <w:r w:rsidRPr="00503E23">
        <w:rPr>
          <w:sz w:val="26"/>
          <w:szCs w:val="26"/>
        </w:rPr>
        <w:t xml:space="preserve"> мероприяти</w:t>
      </w:r>
      <w:r w:rsidR="00503E23" w:rsidRPr="00503E23">
        <w:rPr>
          <w:sz w:val="26"/>
          <w:szCs w:val="26"/>
        </w:rPr>
        <w:t>я</w:t>
      </w:r>
      <w:r w:rsidRPr="00503E23">
        <w:rPr>
          <w:sz w:val="26"/>
          <w:szCs w:val="26"/>
        </w:rPr>
        <w:t>.</w:t>
      </w:r>
    </w:p>
    <w:p w:rsidR="00DD7719" w:rsidRPr="00D86350" w:rsidRDefault="00DD7719" w:rsidP="00D86350">
      <w:pPr>
        <w:ind w:firstLine="708"/>
        <w:jc w:val="both"/>
        <w:rPr>
          <w:vanish/>
          <w:sz w:val="26"/>
          <w:szCs w:val="26"/>
        </w:rPr>
      </w:pPr>
      <w:r w:rsidRPr="00D86350">
        <w:rPr>
          <w:sz w:val="26"/>
          <w:szCs w:val="26"/>
        </w:rPr>
        <w:t xml:space="preserve">С 2016 года ведется реестр социально ориентированных некоммерческих организаций — получателей поддержки муниципального образования «Приморский муниципальный район». А так же ведется </w:t>
      </w:r>
      <w:r w:rsidRPr="00D86350">
        <w:rPr>
          <w:vanish/>
          <w:sz w:val="26"/>
          <w:szCs w:val="26"/>
        </w:rPr>
        <w:t xml:space="preserve">еестр </w:t>
      </w:r>
    </w:p>
    <w:p w:rsidR="00DD7719" w:rsidRPr="00503E23" w:rsidRDefault="00DD7719" w:rsidP="00D86350">
      <w:pPr>
        <w:ind w:firstLine="708"/>
        <w:jc w:val="both"/>
        <w:rPr>
          <w:sz w:val="26"/>
          <w:szCs w:val="26"/>
        </w:rPr>
      </w:pPr>
      <w:r w:rsidRPr="00D86350">
        <w:rPr>
          <w:sz w:val="26"/>
          <w:szCs w:val="26"/>
        </w:rPr>
        <w:t xml:space="preserve">реестр, </w:t>
      </w:r>
      <w:proofErr w:type="gramStart"/>
      <w:r w:rsidRPr="00D86350">
        <w:rPr>
          <w:sz w:val="26"/>
          <w:szCs w:val="26"/>
        </w:rPr>
        <w:t>зарегистрированных</w:t>
      </w:r>
      <w:proofErr w:type="gramEnd"/>
      <w:r w:rsidRPr="00D86350">
        <w:rPr>
          <w:sz w:val="26"/>
          <w:szCs w:val="26"/>
        </w:rPr>
        <w:t xml:space="preserve"> и действующих на территории Приморского района СОНКО. Для данного реестра ежегодно запрашивается информация из Министерства юстиции</w:t>
      </w:r>
      <w:r w:rsidR="00B45AC4">
        <w:rPr>
          <w:sz w:val="26"/>
          <w:szCs w:val="26"/>
        </w:rPr>
        <w:t xml:space="preserve">, на 31 декабря 2020 года в </w:t>
      </w:r>
      <w:r w:rsidR="00B45AC4" w:rsidRPr="00503E23">
        <w:rPr>
          <w:sz w:val="26"/>
          <w:szCs w:val="26"/>
        </w:rPr>
        <w:t xml:space="preserve">реестре </w:t>
      </w:r>
      <w:r w:rsidR="00503E23" w:rsidRPr="00503E23">
        <w:rPr>
          <w:sz w:val="26"/>
          <w:szCs w:val="26"/>
        </w:rPr>
        <w:t>24</w:t>
      </w:r>
      <w:r w:rsidR="00B45AC4" w:rsidRPr="00503E23">
        <w:rPr>
          <w:sz w:val="26"/>
          <w:szCs w:val="26"/>
        </w:rPr>
        <w:t xml:space="preserve"> СОНКО.</w:t>
      </w:r>
    </w:p>
    <w:p w:rsidR="00DD7719" w:rsidRPr="00D86350" w:rsidRDefault="00DD7719" w:rsidP="00D86350">
      <w:pPr>
        <w:ind w:firstLine="708"/>
        <w:jc w:val="both"/>
        <w:rPr>
          <w:color w:val="000000"/>
          <w:sz w:val="26"/>
          <w:szCs w:val="26"/>
        </w:rPr>
      </w:pPr>
      <w:proofErr w:type="gramStart"/>
      <w:r w:rsidRPr="00503E23">
        <w:rPr>
          <w:color w:val="000000"/>
          <w:sz w:val="26"/>
          <w:szCs w:val="26"/>
        </w:rPr>
        <w:t>Граждане Приморского</w:t>
      </w:r>
      <w:r w:rsidRPr="00D86350">
        <w:rPr>
          <w:color w:val="000000"/>
          <w:sz w:val="26"/>
          <w:szCs w:val="26"/>
        </w:rPr>
        <w:t xml:space="preserve"> района активно принимают участие в деятельности социально ориентированных некоммерческих организаций на территории муниципального образования «Приморский муниципальный район», например это Советы ветеранов, Советы женщин и Советы молодежи в муниципальных образованиях – сельских поселениях, представители некоммерческого сектора состоят в различных конкурсных комиссиях, входят в состав Общественного совета муниципального образования «Приморский муниципальный район», а также в состав Совета по межнациональным и межконфессиональным</w:t>
      </w:r>
      <w:proofErr w:type="gramEnd"/>
      <w:r w:rsidRPr="00D86350">
        <w:rPr>
          <w:color w:val="000000"/>
          <w:sz w:val="26"/>
          <w:szCs w:val="26"/>
        </w:rPr>
        <w:t xml:space="preserve"> отношениям при главе муниципального образования «Приморский муниципальный район».</w:t>
      </w:r>
    </w:p>
    <w:p w:rsidR="00DD7719" w:rsidRPr="00D86350" w:rsidRDefault="00DD7719" w:rsidP="00D86350">
      <w:pPr>
        <w:ind w:firstLine="709"/>
        <w:jc w:val="both"/>
        <w:rPr>
          <w:sz w:val="26"/>
          <w:szCs w:val="26"/>
        </w:rPr>
      </w:pPr>
    </w:p>
    <w:p w:rsidR="00753C17" w:rsidRPr="00D86350" w:rsidRDefault="00E868FD" w:rsidP="00D86350">
      <w:pPr>
        <w:pStyle w:val="ConsPlusNonformat"/>
        <w:ind w:left="142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6350">
        <w:rPr>
          <w:rFonts w:ascii="Times New Roman" w:hAnsi="Times New Roman" w:cs="Times New Roman"/>
          <w:b/>
          <w:sz w:val="26"/>
          <w:szCs w:val="26"/>
        </w:rPr>
        <w:t>5</w:t>
      </w:r>
      <w:r w:rsidR="00753C17" w:rsidRPr="00D8635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D86350">
        <w:rPr>
          <w:rFonts w:ascii="Times New Roman" w:hAnsi="Times New Roman"/>
          <w:b/>
          <w:sz w:val="26"/>
          <w:szCs w:val="26"/>
        </w:rPr>
        <w:t>Улучшение условий и охраны труда</w:t>
      </w:r>
    </w:p>
    <w:p w:rsidR="00753C17" w:rsidRPr="00D86350" w:rsidRDefault="00753C17" w:rsidP="00D86350">
      <w:pPr>
        <w:ind w:left="142" w:firstLine="709"/>
        <w:jc w:val="both"/>
        <w:rPr>
          <w:sz w:val="26"/>
          <w:szCs w:val="26"/>
        </w:rPr>
      </w:pPr>
      <w:r w:rsidRPr="00D86350">
        <w:rPr>
          <w:sz w:val="26"/>
          <w:szCs w:val="26"/>
        </w:rPr>
        <w:t>Реализация основных направлений государственной политики в сфере охраны труда на территории муниципального образования предусматривает единство действий с организациями по улучшению условий и охраны труда, предупреждению производственного травматизма и профессиональных заболеваний.</w:t>
      </w:r>
    </w:p>
    <w:p w:rsidR="00753C17" w:rsidRPr="00D86350" w:rsidRDefault="00753C17" w:rsidP="00D86350">
      <w:pPr>
        <w:pStyle w:val="a9"/>
        <w:tabs>
          <w:tab w:val="left" w:pos="567"/>
          <w:tab w:val="left" w:pos="1134"/>
        </w:tabs>
        <w:suppressAutoHyphens/>
        <w:ind w:left="142" w:firstLine="709"/>
        <w:jc w:val="both"/>
        <w:rPr>
          <w:sz w:val="26"/>
          <w:szCs w:val="26"/>
          <w:highlight w:val="yellow"/>
          <w:lang w:eastAsia="ar-SA"/>
        </w:rPr>
      </w:pPr>
      <w:r w:rsidRPr="00D86350">
        <w:rPr>
          <w:sz w:val="26"/>
          <w:szCs w:val="26"/>
          <w:lang w:eastAsia="ar-SA"/>
        </w:rPr>
        <w:t xml:space="preserve">В бюллетене «Вестник Приморского района» и в сетевом издании «Официальный интернет - портал «Вестник Приморского района» опубликованы постановления администрации  МО «Приморский муниципальный район» от 31 января 2020 года №197, №198, №199, №200 о проведении конкурсов: </w:t>
      </w:r>
      <w:proofErr w:type="gramStart"/>
      <w:r w:rsidRPr="00D86350">
        <w:rPr>
          <w:sz w:val="26"/>
          <w:szCs w:val="26"/>
          <w:lang w:eastAsia="ar-SA"/>
        </w:rPr>
        <w:t xml:space="preserve">«Лучший агитационный плакат» в организациях, расположенных на территории муниципального образования «Приморский муниципальный район», «Лучшая инициатива по охране труда» в муниципальном образовании «Приморский муниципальный район», «Лучший специалист по охране труда» в муниципальном образовании «Приморский муниципальный район», «Лучшая организация уголка по </w:t>
      </w:r>
      <w:r w:rsidRPr="00D86350">
        <w:rPr>
          <w:sz w:val="26"/>
          <w:szCs w:val="26"/>
          <w:lang w:eastAsia="ar-SA"/>
        </w:rPr>
        <w:lastRenderedPageBreak/>
        <w:t xml:space="preserve">охране труда среди учреждений бюджетной сферы, расположенных на территории муниципального образования «Приморский муниципальный район».   </w:t>
      </w:r>
      <w:proofErr w:type="gramEnd"/>
    </w:p>
    <w:p w:rsidR="00753C17" w:rsidRPr="00D86350" w:rsidRDefault="00753C17" w:rsidP="00D86350">
      <w:pPr>
        <w:ind w:left="142" w:firstLine="708"/>
        <w:contextualSpacing/>
        <w:jc w:val="both"/>
        <w:rPr>
          <w:sz w:val="26"/>
          <w:szCs w:val="26"/>
          <w:lang w:eastAsia="ar-SA"/>
        </w:rPr>
      </w:pPr>
      <w:r w:rsidRPr="00D86350">
        <w:rPr>
          <w:sz w:val="26"/>
          <w:szCs w:val="26"/>
          <w:lang w:eastAsia="ar-SA"/>
        </w:rPr>
        <w:t xml:space="preserve">В рамках </w:t>
      </w:r>
      <w:proofErr w:type="gramStart"/>
      <w:r w:rsidRPr="00D86350">
        <w:rPr>
          <w:sz w:val="26"/>
          <w:szCs w:val="26"/>
          <w:lang w:eastAsia="ar-SA"/>
        </w:rPr>
        <w:t>мероприятий, посвященных Всемирному дню охраны труда на основании вышеуказанных постановлений проведены</w:t>
      </w:r>
      <w:proofErr w:type="gramEnd"/>
      <w:r w:rsidRPr="00D86350">
        <w:rPr>
          <w:sz w:val="26"/>
          <w:szCs w:val="26"/>
          <w:lang w:eastAsia="ar-SA"/>
        </w:rPr>
        <w:t xml:space="preserve"> конкурсы среди организаций, расположенных на территории района в которых приняло участие более 20 организаций (учреждений), что гораздо больше, чем в предшествующие годы. </w:t>
      </w:r>
      <w:proofErr w:type="gramStart"/>
      <w:r w:rsidRPr="00D86350">
        <w:rPr>
          <w:sz w:val="26"/>
          <w:szCs w:val="26"/>
          <w:lang w:eastAsia="ar-SA"/>
        </w:rPr>
        <w:t xml:space="preserve">По итогам проведенных конкурсов награждены победители, а именно: в конкурсе «Лучший агитационный плакат» признаны победителями следующие участники: первое место -  структурное подразделение МБОУ «Васьковская средняя школа» - «Детский сад п. Васьково»; второе место - обособленное подразделение (филиал) МБУ «Объединение культуры Приморского района» - Васьковский СДК; третье место - обособленное подразделение (филиал) МБУ «Объединение культуры Приморского района» - </w:t>
      </w:r>
      <w:proofErr w:type="spellStart"/>
      <w:r w:rsidRPr="00D86350">
        <w:rPr>
          <w:sz w:val="26"/>
          <w:szCs w:val="26"/>
          <w:lang w:eastAsia="ar-SA"/>
        </w:rPr>
        <w:t>Катунинский</w:t>
      </w:r>
      <w:proofErr w:type="spellEnd"/>
      <w:r w:rsidRPr="00D86350">
        <w:rPr>
          <w:sz w:val="26"/>
          <w:szCs w:val="26"/>
          <w:lang w:eastAsia="ar-SA"/>
        </w:rPr>
        <w:t xml:space="preserve"> СДК.</w:t>
      </w:r>
      <w:proofErr w:type="gramEnd"/>
    </w:p>
    <w:p w:rsidR="00753C17" w:rsidRPr="00D86350" w:rsidRDefault="00753C17" w:rsidP="00D86350">
      <w:pPr>
        <w:ind w:left="142" w:firstLine="708"/>
        <w:contextualSpacing/>
        <w:jc w:val="both"/>
        <w:rPr>
          <w:b/>
          <w:bCs/>
          <w:sz w:val="26"/>
          <w:szCs w:val="26"/>
          <w:lang w:eastAsia="ar-SA"/>
        </w:rPr>
      </w:pPr>
      <w:proofErr w:type="gramStart"/>
      <w:r w:rsidRPr="00D86350">
        <w:rPr>
          <w:sz w:val="26"/>
          <w:szCs w:val="26"/>
          <w:lang w:eastAsia="ar-SA"/>
        </w:rPr>
        <w:t>В конкурсе «Лучшая инициатива по охране труда» в номинации - «Лучшая идея по охране труда в муниципальном образовании «Приморский муниципальный район» признаны победителями: первое место - ГБУЗ Архангельской области «Приморская центральная районная больница»</w:t>
      </w:r>
      <w:r w:rsidRPr="00D86350">
        <w:rPr>
          <w:bCs/>
          <w:sz w:val="26"/>
          <w:szCs w:val="26"/>
          <w:lang w:eastAsia="ar-SA"/>
        </w:rPr>
        <w:t xml:space="preserve">; второе место - ПАО «Севералмаз»; в </w:t>
      </w:r>
      <w:r w:rsidRPr="00D86350">
        <w:rPr>
          <w:sz w:val="26"/>
          <w:szCs w:val="26"/>
          <w:lang w:eastAsia="ar-SA"/>
        </w:rPr>
        <w:t>номинации – «Лучшая фотография по охране труда в МО «Приморский муниципальный район»</w:t>
      </w:r>
      <w:r w:rsidRPr="00D86350">
        <w:rPr>
          <w:bCs/>
          <w:sz w:val="26"/>
          <w:szCs w:val="26"/>
          <w:lang w:eastAsia="ar-SA"/>
        </w:rPr>
        <w:t xml:space="preserve"> первое место - ГБУЗ Архангельской области «Приморская центральная районная больница»;</w:t>
      </w:r>
      <w:proofErr w:type="gramEnd"/>
      <w:r w:rsidRPr="00D86350">
        <w:rPr>
          <w:b/>
          <w:bCs/>
          <w:sz w:val="26"/>
          <w:szCs w:val="26"/>
          <w:lang w:eastAsia="ar-SA"/>
        </w:rPr>
        <w:t xml:space="preserve"> </w:t>
      </w:r>
      <w:r w:rsidRPr="00D86350">
        <w:rPr>
          <w:bCs/>
          <w:sz w:val="26"/>
          <w:szCs w:val="26"/>
          <w:lang w:eastAsia="ar-SA"/>
        </w:rPr>
        <w:t xml:space="preserve">второе место - ГБУЗ Архангельской области «Архангельская клиническая психиатрическая больница», в </w:t>
      </w:r>
      <w:r w:rsidRPr="00D86350">
        <w:rPr>
          <w:sz w:val="26"/>
          <w:szCs w:val="26"/>
          <w:lang w:eastAsia="ar-SA"/>
        </w:rPr>
        <w:t>номинации</w:t>
      </w:r>
      <w:r w:rsidRPr="00D86350">
        <w:rPr>
          <w:b/>
          <w:sz w:val="26"/>
          <w:szCs w:val="26"/>
          <w:lang w:eastAsia="ar-SA"/>
        </w:rPr>
        <w:t xml:space="preserve"> </w:t>
      </w:r>
      <w:r w:rsidRPr="00D86350">
        <w:rPr>
          <w:sz w:val="26"/>
          <w:szCs w:val="26"/>
          <w:lang w:eastAsia="ar-SA"/>
        </w:rPr>
        <w:t xml:space="preserve">– «Лучшая социальная реклама по охране труда в МО «Приморский муниципальный район» </w:t>
      </w:r>
      <w:r w:rsidRPr="00D86350">
        <w:rPr>
          <w:b/>
          <w:bCs/>
          <w:sz w:val="26"/>
          <w:szCs w:val="26"/>
          <w:lang w:eastAsia="ar-SA"/>
        </w:rPr>
        <w:t xml:space="preserve"> </w:t>
      </w:r>
      <w:r w:rsidRPr="00D86350">
        <w:rPr>
          <w:bCs/>
          <w:sz w:val="26"/>
          <w:szCs w:val="26"/>
          <w:lang w:eastAsia="ar-SA"/>
        </w:rPr>
        <w:t>п</w:t>
      </w:r>
      <w:r w:rsidRPr="00D86350">
        <w:rPr>
          <w:sz w:val="26"/>
          <w:szCs w:val="26"/>
          <w:lang w:eastAsia="ar-SA"/>
        </w:rPr>
        <w:t>ервое место - ГБУЗ Архангельской области «Приморская центральная районная больница»;</w:t>
      </w:r>
      <w:r w:rsidRPr="00D86350">
        <w:rPr>
          <w:bCs/>
          <w:sz w:val="26"/>
          <w:szCs w:val="26"/>
          <w:lang w:eastAsia="ar-SA"/>
        </w:rPr>
        <w:t xml:space="preserve"> в</w:t>
      </w:r>
      <w:r w:rsidRPr="00D86350">
        <w:rPr>
          <w:sz w:val="26"/>
          <w:szCs w:val="26"/>
          <w:lang w:eastAsia="ar-SA"/>
        </w:rPr>
        <w:t xml:space="preserve">торое место - </w:t>
      </w:r>
      <w:r w:rsidRPr="00D86350">
        <w:rPr>
          <w:bCs/>
          <w:sz w:val="26"/>
          <w:szCs w:val="26"/>
          <w:lang w:eastAsia="ar-SA"/>
        </w:rPr>
        <w:t>МБОУ «</w:t>
      </w:r>
      <w:proofErr w:type="spellStart"/>
      <w:r w:rsidRPr="00D86350">
        <w:rPr>
          <w:bCs/>
          <w:sz w:val="26"/>
          <w:szCs w:val="26"/>
          <w:lang w:eastAsia="ar-SA"/>
        </w:rPr>
        <w:t>Патракеевская</w:t>
      </w:r>
      <w:proofErr w:type="spellEnd"/>
      <w:r w:rsidRPr="00D86350">
        <w:rPr>
          <w:bCs/>
          <w:sz w:val="26"/>
          <w:szCs w:val="26"/>
          <w:lang w:eastAsia="ar-SA"/>
        </w:rPr>
        <w:t xml:space="preserve"> основная школа».</w:t>
      </w:r>
      <w:r w:rsidRPr="00D86350">
        <w:rPr>
          <w:sz w:val="26"/>
          <w:szCs w:val="26"/>
          <w:lang w:eastAsia="ar-SA"/>
        </w:rPr>
        <w:t xml:space="preserve"> </w:t>
      </w:r>
    </w:p>
    <w:p w:rsidR="00753C17" w:rsidRPr="00D86350" w:rsidRDefault="00753C17" w:rsidP="00D86350">
      <w:pPr>
        <w:ind w:left="142" w:firstLine="708"/>
        <w:contextualSpacing/>
        <w:jc w:val="both"/>
        <w:rPr>
          <w:sz w:val="26"/>
          <w:szCs w:val="26"/>
          <w:lang w:eastAsia="ar-SA"/>
        </w:rPr>
      </w:pPr>
      <w:proofErr w:type="gramStart"/>
      <w:r w:rsidRPr="00D86350">
        <w:rPr>
          <w:sz w:val="26"/>
          <w:szCs w:val="26"/>
          <w:lang w:eastAsia="ar-SA"/>
        </w:rPr>
        <w:t xml:space="preserve">В конкурсе «Лучшая организация уголка по охране труда среди учреждений бюджетной сферы, расположенных на территории муниципального образования «Приморский муниципальный район» признаны победителями: первое место - ГБУЗ Архангельской области «Приморская центральная районная больница»; второе место - ГБУЗ  Архангельской области «Архангельская клиническая психиатрическая больница»; третье место -  МБОУ «Васьковская средняя школа». </w:t>
      </w:r>
      <w:proofErr w:type="gramEnd"/>
    </w:p>
    <w:p w:rsidR="00753C17" w:rsidRPr="00D86350" w:rsidRDefault="00753C17" w:rsidP="00D86350">
      <w:pPr>
        <w:ind w:left="142" w:firstLine="567"/>
        <w:contextualSpacing/>
        <w:jc w:val="both"/>
        <w:rPr>
          <w:sz w:val="26"/>
          <w:szCs w:val="26"/>
          <w:lang w:eastAsia="ar-SA"/>
        </w:rPr>
      </w:pPr>
      <w:r w:rsidRPr="00D86350">
        <w:rPr>
          <w:sz w:val="26"/>
          <w:szCs w:val="26"/>
          <w:lang w:eastAsia="ar-SA"/>
        </w:rPr>
        <w:t xml:space="preserve">В конкурсе «Лучший специалист по охране труда» в муниципальном образовании «Приморский муниципальный район» в номинации – «Лучший специалист по охране труда  в организациях бюджетной сферы» признаны победителями: первое место - ГБУЗ  Архангельской области «Архангельская клиническая психиатрическая больница» (специалист по охране труда I категории)  Мельгунова Светлана Александровна; второе место - ГБУЗ Архангельской области ««Приморская центральная районная больница» (главный специалист по медицине катастроф, гражданской обороне, охране труда и технике безопасности) Загоскин Кирилл Александрович; третье место - МБОУ «Бобровская средняя школа» (заместитель директора по охране труда) </w:t>
      </w:r>
      <w:proofErr w:type="spellStart"/>
      <w:r w:rsidRPr="00D86350">
        <w:rPr>
          <w:sz w:val="26"/>
          <w:szCs w:val="26"/>
          <w:lang w:eastAsia="ar-SA"/>
        </w:rPr>
        <w:t>Котяй</w:t>
      </w:r>
      <w:proofErr w:type="spellEnd"/>
      <w:r w:rsidRPr="00D86350">
        <w:rPr>
          <w:sz w:val="26"/>
          <w:szCs w:val="26"/>
          <w:lang w:eastAsia="ar-SA"/>
        </w:rPr>
        <w:t xml:space="preserve"> Надежда Николаевна.</w:t>
      </w:r>
    </w:p>
    <w:p w:rsidR="00753C17" w:rsidRPr="00D86350" w:rsidRDefault="00753C17" w:rsidP="00D86350">
      <w:pPr>
        <w:ind w:left="142" w:firstLine="567"/>
        <w:contextualSpacing/>
        <w:jc w:val="both"/>
        <w:rPr>
          <w:sz w:val="26"/>
          <w:szCs w:val="26"/>
          <w:lang w:eastAsia="ar-SA"/>
        </w:rPr>
      </w:pPr>
      <w:r w:rsidRPr="00D86350">
        <w:rPr>
          <w:sz w:val="26"/>
          <w:szCs w:val="26"/>
          <w:lang w:eastAsia="ar-SA"/>
        </w:rPr>
        <w:t xml:space="preserve">Подведены результаты </w:t>
      </w:r>
      <w:proofErr w:type="spellStart"/>
      <w:r w:rsidRPr="00D86350">
        <w:rPr>
          <w:sz w:val="26"/>
          <w:szCs w:val="26"/>
          <w:lang w:eastAsia="ar-SA"/>
        </w:rPr>
        <w:t>надзорно</w:t>
      </w:r>
      <w:proofErr w:type="spellEnd"/>
      <w:r w:rsidRPr="00D86350">
        <w:rPr>
          <w:sz w:val="26"/>
          <w:szCs w:val="26"/>
          <w:lang w:eastAsia="ar-SA"/>
        </w:rPr>
        <w:t xml:space="preserve"> - контрольной деятельности за </w:t>
      </w:r>
      <w:r w:rsidRPr="00D86350">
        <w:rPr>
          <w:bCs/>
          <w:sz w:val="26"/>
          <w:szCs w:val="26"/>
          <w:lang w:eastAsia="ar-SA"/>
        </w:rPr>
        <w:t xml:space="preserve">соблюдением требований законодательства об охране труда </w:t>
      </w:r>
      <w:r w:rsidRPr="00D86350">
        <w:rPr>
          <w:sz w:val="26"/>
          <w:szCs w:val="26"/>
          <w:lang w:eastAsia="ar-SA"/>
        </w:rPr>
        <w:t>за 2020 год</w:t>
      </w:r>
      <w:r w:rsidRPr="00D86350">
        <w:rPr>
          <w:bCs/>
          <w:sz w:val="26"/>
          <w:szCs w:val="26"/>
          <w:lang w:eastAsia="ar-SA"/>
        </w:rPr>
        <w:t xml:space="preserve"> и плановых проверках Государственной инспекцией труда Архангельской области на 2021 год</w:t>
      </w:r>
      <w:r w:rsidRPr="00D86350">
        <w:rPr>
          <w:sz w:val="26"/>
          <w:szCs w:val="26"/>
          <w:lang w:eastAsia="ar-SA"/>
        </w:rPr>
        <w:t xml:space="preserve">. </w:t>
      </w:r>
    </w:p>
    <w:p w:rsidR="00753C17" w:rsidRPr="00D86350" w:rsidRDefault="00753C17" w:rsidP="00D86350">
      <w:pPr>
        <w:ind w:left="142" w:firstLine="567"/>
        <w:contextualSpacing/>
        <w:jc w:val="both"/>
        <w:rPr>
          <w:sz w:val="26"/>
          <w:szCs w:val="26"/>
          <w:lang w:eastAsia="ar-SA"/>
        </w:rPr>
      </w:pPr>
      <w:r w:rsidRPr="00D86350">
        <w:rPr>
          <w:sz w:val="26"/>
          <w:szCs w:val="26"/>
          <w:lang w:eastAsia="ar-SA"/>
        </w:rPr>
        <w:t xml:space="preserve">Проведен мониторинг СОУТ, путем сбора сведений о результатах специальной оценки условий труда в организациях МО «Приморский муниципальный район», а именно: сведения о СОУТ в организациях МО «Приморский муниципальный район» </w:t>
      </w:r>
      <w:r w:rsidRPr="00D86350">
        <w:rPr>
          <w:sz w:val="26"/>
          <w:szCs w:val="26"/>
          <w:lang w:eastAsia="ar-SA"/>
        </w:rPr>
        <w:lastRenderedPageBreak/>
        <w:t xml:space="preserve">а так же, динамика проведения СОУТ в организациях. Проведена </w:t>
      </w:r>
      <w:proofErr w:type="spellStart"/>
      <w:r w:rsidRPr="00D86350">
        <w:rPr>
          <w:sz w:val="26"/>
          <w:szCs w:val="26"/>
          <w:lang w:eastAsia="ar-SA"/>
        </w:rPr>
        <w:t>спецоценка</w:t>
      </w:r>
      <w:proofErr w:type="spellEnd"/>
      <w:r w:rsidRPr="00D86350">
        <w:rPr>
          <w:sz w:val="26"/>
          <w:szCs w:val="26"/>
          <w:lang w:eastAsia="ar-SA"/>
        </w:rPr>
        <w:t xml:space="preserve"> в 7 организациях на 860 рабочих местах с численностью работников, занятых на этих рабочих местах 1474 человек. </w:t>
      </w:r>
    </w:p>
    <w:p w:rsidR="00753C17" w:rsidRPr="00D86350" w:rsidRDefault="00753C17" w:rsidP="00D86350">
      <w:pPr>
        <w:ind w:left="142" w:firstLine="567"/>
        <w:contextualSpacing/>
        <w:jc w:val="both"/>
        <w:rPr>
          <w:sz w:val="26"/>
          <w:szCs w:val="26"/>
          <w:lang w:eastAsia="ar-SA"/>
        </w:rPr>
      </w:pPr>
      <w:r w:rsidRPr="00D86350">
        <w:rPr>
          <w:sz w:val="26"/>
          <w:szCs w:val="26"/>
          <w:lang w:eastAsia="ar-SA"/>
        </w:rPr>
        <w:t>Проведена работа по оказанию методической помощи в создании служб охраны труда и организации их работы в организациях, в том числе консультированию организаций по вопросам охраны труда находящихся на территории Приморского района (72 обращения за 2020 год).</w:t>
      </w:r>
    </w:p>
    <w:p w:rsidR="00753C17" w:rsidRPr="00D86350" w:rsidRDefault="00753C17" w:rsidP="00D86350">
      <w:pPr>
        <w:ind w:left="142" w:firstLine="567"/>
        <w:contextualSpacing/>
        <w:jc w:val="both"/>
        <w:rPr>
          <w:sz w:val="26"/>
          <w:szCs w:val="26"/>
          <w:lang w:eastAsia="ar-SA"/>
        </w:rPr>
      </w:pPr>
      <w:r w:rsidRPr="00D86350">
        <w:rPr>
          <w:sz w:val="26"/>
          <w:szCs w:val="26"/>
          <w:lang w:eastAsia="ar-SA"/>
        </w:rPr>
        <w:t>Организованы выезды в муниципальные образования сельские поселения и на предприятия района, в том числе подведомственные бюджетные учреждения (4 выезда за 2020 год).</w:t>
      </w:r>
    </w:p>
    <w:p w:rsidR="00753C17" w:rsidRPr="00D86350" w:rsidRDefault="00753C17" w:rsidP="00D86350">
      <w:pPr>
        <w:ind w:left="142" w:firstLine="567"/>
        <w:contextualSpacing/>
        <w:jc w:val="both"/>
        <w:rPr>
          <w:sz w:val="26"/>
          <w:szCs w:val="26"/>
        </w:rPr>
      </w:pPr>
      <w:r w:rsidRPr="00D86350">
        <w:rPr>
          <w:sz w:val="26"/>
          <w:szCs w:val="26"/>
        </w:rPr>
        <w:t xml:space="preserve">На постоянной основе проводится формирование групп по обучению и проверке знаний требований охраны труда, участие в работе комиссий по обучению. В том числе организуется </w:t>
      </w:r>
      <w:proofErr w:type="gramStart"/>
      <w:r w:rsidRPr="00D86350">
        <w:rPr>
          <w:sz w:val="26"/>
          <w:szCs w:val="26"/>
        </w:rPr>
        <w:t>обучение по охране</w:t>
      </w:r>
      <w:proofErr w:type="gramEnd"/>
      <w:r w:rsidRPr="00D86350">
        <w:rPr>
          <w:sz w:val="26"/>
          <w:szCs w:val="26"/>
        </w:rPr>
        <w:t xml:space="preserve"> труда руководителей и специалистов организаций и предприятий, индивидуальных предпринимателей района.</w:t>
      </w:r>
    </w:p>
    <w:p w:rsidR="00753C17" w:rsidRPr="00D86350" w:rsidRDefault="00753C17" w:rsidP="00D86350">
      <w:pPr>
        <w:ind w:left="142" w:firstLine="567"/>
        <w:contextualSpacing/>
        <w:jc w:val="both"/>
        <w:rPr>
          <w:sz w:val="26"/>
          <w:szCs w:val="26"/>
        </w:rPr>
      </w:pPr>
      <w:proofErr w:type="gramStart"/>
      <w:r w:rsidRPr="00D86350">
        <w:rPr>
          <w:sz w:val="26"/>
          <w:szCs w:val="26"/>
        </w:rPr>
        <w:t>С целью изучения условий охраны труда консультант принял участие в работе семинара проходившем в городе Северодвинск, организованном Министерством труда занятости и социального развития Архангельской области с 11 по 13 марта 2020 года, тема семинара:</w:t>
      </w:r>
      <w:proofErr w:type="gramEnd"/>
      <w:r w:rsidRPr="00D86350">
        <w:rPr>
          <w:sz w:val="26"/>
          <w:szCs w:val="26"/>
        </w:rPr>
        <w:t xml:space="preserve"> «Совершенствование системы управления охраной  труда на муниципальном уровне. Изменения в трудовом законодательстве в сфере охраны труда. Основы управления профессиональными рисками».</w:t>
      </w:r>
    </w:p>
    <w:p w:rsidR="00753C17" w:rsidRPr="00D86350" w:rsidRDefault="00753C17" w:rsidP="00D86350">
      <w:pPr>
        <w:ind w:left="142" w:firstLine="567"/>
        <w:contextualSpacing/>
        <w:jc w:val="both"/>
        <w:rPr>
          <w:sz w:val="26"/>
          <w:szCs w:val="26"/>
        </w:rPr>
      </w:pPr>
      <w:r w:rsidRPr="00D86350">
        <w:rPr>
          <w:sz w:val="26"/>
          <w:szCs w:val="26"/>
        </w:rPr>
        <w:t>Состоялось обучение навыкам оказания первой помощи пострадавшим на производстве НУ ДПО «Аттестационный центр – безопасность труда», а также посещение АО «ПО «Севмаш» с целью обобщения опыта организации работы в сфере охраны труда, культуры производства, организации  трудового  процесса.</w:t>
      </w:r>
    </w:p>
    <w:p w:rsidR="00753C17" w:rsidRPr="00D86350" w:rsidRDefault="00753C17" w:rsidP="00D86350">
      <w:pPr>
        <w:widowControl w:val="0"/>
        <w:tabs>
          <w:tab w:val="left" w:pos="426"/>
        </w:tabs>
        <w:autoSpaceDE w:val="0"/>
        <w:autoSpaceDN w:val="0"/>
        <w:adjustRightInd w:val="0"/>
        <w:ind w:left="142" w:firstLine="567"/>
        <w:jc w:val="both"/>
        <w:rPr>
          <w:sz w:val="26"/>
          <w:szCs w:val="26"/>
        </w:rPr>
      </w:pPr>
      <w:r w:rsidRPr="00D86350">
        <w:rPr>
          <w:sz w:val="26"/>
          <w:szCs w:val="26"/>
        </w:rPr>
        <w:t xml:space="preserve">Важным звеном в системе управления охраной труда на муниципальном уровне является взаимодействие с государственными органами надзора и контроля. Эта работа осуществляется в ходе расследования несчастных случаев и участия в совместных проверках по охране труда. Особое внимание уделяется вопросам анализа состояния  условий и охраны труда. </w:t>
      </w:r>
    </w:p>
    <w:p w:rsidR="00753C17" w:rsidRPr="00D86350" w:rsidRDefault="00753C17" w:rsidP="00D86350">
      <w:pPr>
        <w:ind w:firstLine="567"/>
        <w:jc w:val="both"/>
        <w:rPr>
          <w:sz w:val="26"/>
          <w:szCs w:val="26"/>
          <w:lang w:eastAsia="ar-SA"/>
        </w:rPr>
      </w:pPr>
      <w:r w:rsidRPr="00D86350">
        <w:rPr>
          <w:sz w:val="26"/>
          <w:szCs w:val="26"/>
          <w:lang w:eastAsia="ar-SA"/>
        </w:rPr>
        <w:t xml:space="preserve">Ведется журнал регистрации несчастных случаев, в организациях осуществляющих деятельность на территории Приморского района в 2020 году  зарегистрировано 10 несчастных случаев 9 из них легкие. Несчастные случаи с лёгким исходом в журнале регистрации несчастных случаев не отражаются, но влияют на общее состояние производственного травматизма и профессиональной заболеваемости в муниципальном образовании «Приморский муниципальный район». </w:t>
      </w:r>
    </w:p>
    <w:p w:rsidR="00753C17" w:rsidRPr="00D86350" w:rsidRDefault="00753C17" w:rsidP="00D86350">
      <w:pPr>
        <w:ind w:firstLine="567"/>
        <w:jc w:val="both"/>
        <w:rPr>
          <w:sz w:val="26"/>
          <w:szCs w:val="26"/>
          <w:lang w:eastAsia="ar-SA"/>
        </w:rPr>
      </w:pPr>
      <w:r w:rsidRPr="00D86350">
        <w:rPr>
          <w:sz w:val="26"/>
          <w:szCs w:val="26"/>
          <w:lang w:eastAsia="ar-SA"/>
        </w:rPr>
        <w:t>Несчастные случаи с легким исходом произошли в учреждениях:  здравоохранения</w:t>
      </w:r>
      <w:r w:rsidRPr="00D86350">
        <w:rPr>
          <w:iCs/>
          <w:sz w:val="26"/>
          <w:szCs w:val="26"/>
        </w:rPr>
        <w:t xml:space="preserve">, </w:t>
      </w:r>
      <w:r w:rsidRPr="00D86350">
        <w:rPr>
          <w:sz w:val="26"/>
          <w:szCs w:val="26"/>
          <w:lang w:eastAsia="ar-SA"/>
        </w:rPr>
        <w:t>образования, обрабатывающего производства, сельского хозяйства и по добыче полезных ископаемых.</w:t>
      </w:r>
    </w:p>
    <w:p w:rsidR="00753C17" w:rsidRPr="00D86350" w:rsidRDefault="00753C17" w:rsidP="00D86350">
      <w:pPr>
        <w:ind w:firstLine="567"/>
        <w:jc w:val="both"/>
        <w:rPr>
          <w:bCs/>
          <w:color w:val="000000"/>
          <w:sz w:val="26"/>
          <w:szCs w:val="26"/>
          <w:lang w:eastAsia="ar-SA"/>
        </w:rPr>
      </w:pPr>
      <w:r w:rsidRPr="00D86350">
        <w:rPr>
          <w:sz w:val="26"/>
          <w:szCs w:val="26"/>
          <w:lang w:eastAsia="ar-SA"/>
        </w:rPr>
        <w:t>Групповой несчастный случай со смертельным исходом с числом погибших 17 человек произошел 28 декабря 2020 года в Рыболовецком колхозе им. М.И. Калинина (РК им. М.И. Калинина). Консультант управления ГО и ЧС администрации МО «Приморский муниципальный район» совместно с Государственной инспекцией труда включен в состав комиссии по расследованию  тяжелого несчастного случая, расследование завершено, указанный несчастный случай подлежит оформлению актом формы Н-1 на каждого погибшего.</w:t>
      </w:r>
      <w:r w:rsidRPr="00D86350">
        <w:rPr>
          <w:noProof/>
          <w:sz w:val="26"/>
          <w:szCs w:val="26"/>
        </w:rPr>
        <w:t xml:space="preserve"> </w:t>
      </w:r>
    </w:p>
    <w:p w:rsidR="00753C17" w:rsidRPr="00D86350" w:rsidRDefault="00753C17" w:rsidP="00D86350">
      <w:pPr>
        <w:widowControl w:val="0"/>
        <w:tabs>
          <w:tab w:val="left" w:pos="426"/>
        </w:tabs>
        <w:autoSpaceDE w:val="0"/>
        <w:autoSpaceDN w:val="0"/>
        <w:adjustRightInd w:val="0"/>
        <w:ind w:left="142" w:firstLine="567"/>
        <w:jc w:val="both"/>
        <w:rPr>
          <w:bCs/>
          <w:color w:val="000000"/>
          <w:sz w:val="26"/>
          <w:szCs w:val="26"/>
          <w:lang w:eastAsia="ar-SA"/>
        </w:rPr>
      </w:pPr>
      <w:r w:rsidRPr="00D86350">
        <w:rPr>
          <w:bCs/>
          <w:color w:val="000000"/>
          <w:sz w:val="26"/>
          <w:szCs w:val="26"/>
          <w:lang w:eastAsia="ar-SA"/>
        </w:rPr>
        <w:t xml:space="preserve">Консультант отдела гражданской защиты управления по ГО и ЧС </w:t>
      </w:r>
      <w:r w:rsidRPr="00D86350">
        <w:rPr>
          <w:bCs/>
          <w:color w:val="000000"/>
          <w:sz w:val="26"/>
          <w:szCs w:val="26"/>
          <w:lang w:eastAsia="ar-SA"/>
        </w:rPr>
        <w:lastRenderedPageBreak/>
        <w:t xml:space="preserve">администрации муниципального образования «Приморский муниципальный район» принимал участие в расследовании несчастного случая, произошедшего в </w:t>
      </w:r>
      <w:r w:rsidRPr="00D86350">
        <w:rPr>
          <w:sz w:val="26"/>
          <w:szCs w:val="26"/>
          <w:lang w:eastAsia="ar-SA"/>
        </w:rPr>
        <w:t>Архангельском центре ОВД филиала «Аэронавигация Северо-Запада» ФГУП «</w:t>
      </w:r>
      <w:proofErr w:type="spellStart"/>
      <w:r w:rsidRPr="00D86350">
        <w:rPr>
          <w:sz w:val="26"/>
          <w:szCs w:val="26"/>
          <w:lang w:eastAsia="ar-SA"/>
        </w:rPr>
        <w:t>Госкорпоряция</w:t>
      </w:r>
      <w:proofErr w:type="spellEnd"/>
      <w:r w:rsidRPr="00D86350">
        <w:rPr>
          <w:sz w:val="26"/>
          <w:szCs w:val="26"/>
          <w:lang w:eastAsia="ar-SA"/>
        </w:rPr>
        <w:t xml:space="preserve"> по </w:t>
      </w:r>
      <w:proofErr w:type="spellStart"/>
      <w:r w:rsidRPr="00D86350">
        <w:rPr>
          <w:sz w:val="26"/>
          <w:szCs w:val="26"/>
          <w:lang w:eastAsia="ar-SA"/>
        </w:rPr>
        <w:t>ОрВД</w:t>
      </w:r>
      <w:proofErr w:type="spellEnd"/>
      <w:r w:rsidRPr="00D86350">
        <w:rPr>
          <w:sz w:val="26"/>
          <w:szCs w:val="26"/>
          <w:lang w:eastAsia="ar-SA"/>
        </w:rPr>
        <w:t>».</w:t>
      </w:r>
      <w:r w:rsidRPr="00D86350">
        <w:rPr>
          <w:bCs/>
          <w:color w:val="000000"/>
          <w:sz w:val="26"/>
          <w:szCs w:val="26"/>
          <w:lang w:eastAsia="ar-SA"/>
        </w:rPr>
        <w:t xml:space="preserve"> </w:t>
      </w:r>
      <w:proofErr w:type="gramStart"/>
      <w:r w:rsidRPr="00D86350">
        <w:rPr>
          <w:bCs/>
          <w:color w:val="000000"/>
          <w:sz w:val="26"/>
          <w:szCs w:val="26"/>
          <w:lang w:eastAsia="ar-SA"/>
        </w:rPr>
        <w:t xml:space="preserve">При квалификации несчастного случая мнения членов комиссии разделились, однако большинством голосов данный несчастный случай с тяжелым исходом квалифицирован, как не связанный с производством, в связи с чем, не вошел в число несчастных случаев на производстве в муниципальном образовании «Приморский муниципальный район».  03 марта 2020 года расследование несчастного случая завершено, составлен акт. </w:t>
      </w:r>
      <w:proofErr w:type="gramEnd"/>
    </w:p>
    <w:p w:rsidR="00753C17" w:rsidRPr="00D86350" w:rsidRDefault="00753C17" w:rsidP="00D86350">
      <w:pPr>
        <w:widowControl w:val="0"/>
        <w:tabs>
          <w:tab w:val="left" w:pos="426"/>
        </w:tabs>
        <w:autoSpaceDE w:val="0"/>
        <w:autoSpaceDN w:val="0"/>
        <w:adjustRightInd w:val="0"/>
        <w:ind w:left="142" w:firstLine="709"/>
        <w:jc w:val="both"/>
        <w:rPr>
          <w:sz w:val="26"/>
          <w:szCs w:val="26"/>
        </w:rPr>
      </w:pPr>
      <w:r w:rsidRPr="00D86350">
        <w:rPr>
          <w:sz w:val="26"/>
          <w:szCs w:val="26"/>
        </w:rPr>
        <w:t>В рамках улучшение работы по обеспечению условий и охраны труда в организациях, в  течение года проводилась работа по формированию базы данных о наличии в организациях служб (специалиста) по охране труда (сформирована электронная базы данных).</w:t>
      </w:r>
    </w:p>
    <w:p w:rsidR="00753C17" w:rsidRPr="00D86350" w:rsidRDefault="00753C17" w:rsidP="00D86350">
      <w:pPr>
        <w:widowControl w:val="0"/>
        <w:autoSpaceDE w:val="0"/>
        <w:autoSpaceDN w:val="0"/>
        <w:adjustRightInd w:val="0"/>
        <w:ind w:left="142" w:firstLine="709"/>
        <w:jc w:val="both"/>
        <w:outlineLvl w:val="1"/>
        <w:rPr>
          <w:sz w:val="26"/>
          <w:szCs w:val="26"/>
        </w:rPr>
      </w:pPr>
      <w:r w:rsidRPr="00D86350">
        <w:rPr>
          <w:sz w:val="26"/>
          <w:szCs w:val="26"/>
        </w:rPr>
        <w:t xml:space="preserve">В течение года проводится  анализ производственного травматизма и профессиональной заболеваемости в организациях расположенных на территории муниципального образования </w:t>
      </w:r>
      <w:r w:rsidRPr="00D86350">
        <w:rPr>
          <w:bCs/>
          <w:color w:val="000000"/>
          <w:sz w:val="26"/>
          <w:szCs w:val="26"/>
        </w:rPr>
        <w:t xml:space="preserve">«Приморский муниципальный район» </w:t>
      </w:r>
      <w:r w:rsidRPr="00D86350">
        <w:rPr>
          <w:sz w:val="26"/>
          <w:szCs w:val="26"/>
        </w:rPr>
        <w:t>(в 2020 году - проведено 4 раза).</w:t>
      </w:r>
    </w:p>
    <w:p w:rsidR="00753C17" w:rsidRPr="00D86350" w:rsidRDefault="00753C17" w:rsidP="00D86350">
      <w:pPr>
        <w:widowControl w:val="0"/>
        <w:autoSpaceDE w:val="0"/>
        <w:autoSpaceDN w:val="0"/>
        <w:adjustRightInd w:val="0"/>
        <w:ind w:left="142" w:firstLine="709"/>
        <w:jc w:val="both"/>
        <w:outlineLvl w:val="1"/>
        <w:rPr>
          <w:sz w:val="26"/>
          <w:szCs w:val="26"/>
        </w:rPr>
      </w:pPr>
      <w:r w:rsidRPr="00D86350">
        <w:rPr>
          <w:sz w:val="26"/>
          <w:szCs w:val="26"/>
        </w:rPr>
        <w:t>В рамках повышение уровня знаний специалиста исполняющего государственные полномочия в сфере охраны труда, предусмотрено приобретение методической литературы, инструкций, журналов по охране труда. Так, в 2020 году оформлена ежегодная подписка на электронный журнал «Справочник специалиста по охране труда».</w:t>
      </w:r>
    </w:p>
    <w:p w:rsidR="00753C17" w:rsidRPr="00D86350" w:rsidRDefault="00753C17" w:rsidP="00D86350">
      <w:pPr>
        <w:widowControl w:val="0"/>
        <w:autoSpaceDE w:val="0"/>
        <w:autoSpaceDN w:val="0"/>
        <w:adjustRightInd w:val="0"/>
        <w:ind w:left="142" w:firstLine="709"/>
        <w:jc w:val="both"/>
        <w:outlineLvl w:val="1"/>
        <w:rPr>
          <w:sz w:val="26"/>
          <w:szCs w:val="26"/>
        </w:rPr>
      </w:pPr>
      <w:r w:rsidRPr="00D86350">
        <w:rPr>
          <w:sz w:val="26"/>
          <w:szCs w:val="26"/>
        </w:rPr>
        <w:t>В целях предупреждения профессиональных заболеваний в 2020 году  проведено медицинское освидетельствование (диспансеризация) работников администрации и органов местной администрации в количестве 78 сотрудников.</w:t>
      </w:r>
    </w:p>
    <w:p w:rsidR="00753C17" w:rsidRPr="00D86350" w:rsidRDefault="00753C17" w:rsidP="00D86350">
      <w:pPr>
        <w:widowControl w:val="0"/>
        <w:autoSpaceDE w:val="0"/>
        <w:autoSpaceDN w:val="0"/>
        <w:adjustRightInd w:val="0"/>
        <w:ind w:left="142" w:firstLine="540"/>
        <w:jc w:val="both"/>
        <w:rPr>
          <w:sz w:val="26"/>
          <w:szCs w:val="26"/>
          <w:highlight w:val="yellow"/>
        </w:rPr>
      </w:pPr>
    </w:p>
    <w:p w:rsidR="00C139A8" w:rsidRPr="007C321D" w:rsidRDefault="00753C17" w:rsidP="00D86350">
      <w:pPr>
        <w:widowControl w:val="0"/>
        <w:autoSpaceDE w:val="0"/>
        <w:autoSpaceDN w:val="0"/>
        <w:adjustRightInd w:val="0"/>
        <w:ind w:left="142" w:firstLine="540"/>
        <w:jc w:val="both"/>
        <w:rPr>
          <w:sz w:val="26"/>
          <w:szCs w:val="26"/>
        </w:rPr>
      </w:pPr>
      <w:r w:rsidRPr="007C321D">
        <w:rPr>
          <w:sz w:val="26"/>
          <w:szCs w:val="26"/>
        </w:rPr>
        <w:t>В 20</w:t>
      </w:r>
      <w:r w:rsidR="003D05F5" w:rsidRPr="007C321D">
        <w:rPr>
          <w:sz w:val="26"/>
          <w:szCs w:val="26"/>
        </w:rPr>
        <w:t>20</w:t>
      </w:r>
      <w:r w:rsidRPr="007C321D">
        <w:rPr>
          <w:sz w:val="26"/>
          <w:szCs w:val="26"/>
        </w:rPr>
        <w:t xml:space="preserve"> году в муниципальную программу «</w:t>
      </w:r>
      <w:r w:rsidR="00C139A8" w:rsidRPr="007C321D">
        <w:rPr>
          <w:sz w:val="26"/>
          <w:szCs w:val="26"/>
        </w:rPr>
        <w:t>Развитие местного самоуправления и поддержка социально ориентированных некоммерческих организаций</w:t>
      </w:r>
      <w:r w:rsidRPr="007C321D">
        <w:rPr>
          <w:sz w:val="26"/>
          <w:szCs w:val="26"/>
        </w:rPr>
        <w:t>» вносил</w:t>
      </w:r>
      <w:r w:rsidR="00C139A8" w:rsidRPr="007C321D">
        <w:rPr>
          <w:sz w:val="26"/>
          <w:szCs w:val="26"/>
        </w:rPr>
        <w:t>и</w:t>
      </w:r>
      <w:r w:rsidRPr="007C321D">
        <w:rPr>
          <w:sz w:val="26"/>
          <w:szCs w:val="26"/>
        </w:rPr>
        <w:t xml:space="preserve">сь </w:t>
      </w:r>
      <w:r w:rsidR="00C139A8" w:rsidRPr="007C321D">
        <w:rPr>
          <w:sz w:val="26"/>
          <w:szCs w:val="26"/>
        </w:rPr>
        <w:t>следующие изменения:</w:t>
      </w:r>
    </w:p>
    <w:p w:rsidR="007C321D" w:rsidRPr="00FC1669" w:rsidRDefault="00C139A8" w:rsidP="00D86350">
      <w:pPr>
        <w:widowControl w:val="0"/>
        <w:autoSpaceDE w:val="0"/>
        <w:autoSpaceDN w:val="0"/>
        <w:adjustRightInd w:val="0"/>
        <w:ind w:left="142" w:firstLine="540"/>
        <w:jc w:val="both"/>
        <w:rPr>
          <w:sz w:val="26"/>
          <w:szCs w:val="26"/>
        </w:rPr>
      </w:pPr>
      <w:r w:rsidRPr="00FC1669">
        <w:rPr>
          <w:sz w:val="26"/>
          <w:szCs w:val="26"/>
        </w:rPr>
        <w:t>-</w:t>
      </w:r>
      <w:r w:rsidR="00753C17" w:rsidRPr="00FC1669">
        <w:rPr>
          <w:sz w:val="26"/>
          <w:szCs w:val="26"/>
        </w:rPr>
        <w:t xml:space="preserve"> постановлением администрации муниципального образования «Приморский муниципальный район» от </w:t>
      </w:r>
      <w:r w:rsidR="007C321D" w:rsidRPr="00FC1669">
        <w:rPr>
          <w:sz w:val="26"/>
          <w:szCs w:val="26"/>
        </w:rPr>
        <w:t>30</w:t>
      </w:r>
      <w:r w:rsidR="00753C17" w:rsidRPr="00FC1669">
        <w:rPr>
          <w:sz w:val="26"/>
          <w:szCs w:val="26"/>
        </w:rPr>
        <w:t xml:space="preserve"> </w:t>
      </w:r>
      <w:r w:rsidR="007C321D" w:rsidRPr="00FC1669">
        <w:rPr>
          <w:sz w:val="26"/>
          <w:szCs w:val="26"/>
        </w:rPr>
        <w:t>октября</w:t>
      </w:r>
      <w:r w:rsidR="00753C17" w:rsidRPr="00FC1669">
        <w:rPr>
          <w:sz w:val="26"/>
          <w:szCs w:val="26"/>
        </w:rPr>
        <w:t xml:space="preserve"> 20</w:t>
      </w:r>
      <w:r w:rsidR="007C321D" w:rsidRPr="00FC1669">
        <w:rPr>
          <w:sz w:val="26"/>
          <w:szCs w:val="26"/>
        </w:rPr>
        <w:t>20</w:t>
      </w:r>
      <w:r w:rsidR="00753C17" w:rsidRPr="00FC1669">
        <w:rPr>
          <w:sz w:val="26"/>
          <w:szCs w:val="26"/>
        </w:rPr>
        <w:t xml:space="preserve"> года № </w:t>
      </w:r>
      <w:r w:rsidR="007C321D" w:rsidRPr="00FC1669">
        <w:rPr>
          <w:sz w:val="26"/>
          <w:szCs w:val="26"/>
        </w:rPr>
        <w:t>2249;</w:t>
      </w:r>
    </w:p>
    <w:p w:rsidR="00753C17" w:rsidRPr="00FC1669" w:rsidRDefault="007C321D" w:rsidP="00D86350">
      <w:pPr>
        <w:widowControl w:val="0"/>
        <w:autoSpaceDE w:val="0"/>
        <w:autoSpaceDN w:val="0"/>
        <w:adjustRightInd w:val="0"/>
        <w:ind w:left="142" w:firstLine="540"/>
        <w:jc w:val="both"/>
        <w:rPr>
          <w:sz w:val="26"/>
          <w:szCs w:val="26"/>
        </w:rPr>
      </w:pPr>
      <w:r w:rsidRPr="00FC1669">
        <w:rPr>
          <w:sz w:val="26"/>
          <w:szCs w:val="26"/>
        </w:rPr>
        <w:t>- постановлением администрации муниципального образования «Приморский муниципальный район» от 30 декабря 2020 года № 2916.</w:t>
      </w:r>
    </w:p>
    <w:p w:rsidR="00753C17" w:rsidRPr="00FC1669" w:rsidRDefault="00753C17" w:rsidP="00D86350">
      <w:pPr>
        <w:widowControl w:val="0"/>
        <w:autoSpaceDE w:val="0"/>
        <w:autoSpaceDN w:val="0"/>
        <w:adjustRightInd w:val="0"/>
        <w:ind w:left="142" w:firstLine="540"/>
        <w:jc w:val="both"/>
        <w:rPr>
          <w:sz w:val="26"/>
          <w:szCs w:val="26"/>
        </w:rPr>
      </w:pPr>
      <w:r w:rsidRPr="00FC1669">
        <w:rPr>
          <w:sz w:val="26"/>
          <w:szCs w:val="26"/>
        </w:rPr>
        <w:t>За отчетный период ожидаемые результаты реализации муниципальной программы «</w:t>
      </w:r>
      <w:r w:rsidR="007C321D" w:rsidRPr="00FC1669">
        <w:rPr>
          <w:sz w:val="26"/>
          <w:szCs w:val="26"/>
        </w:rPr>
        <w:t>Развитие местного самоуправления и поддержка социально ориентированных некоммерческих организаций</w:t>
      </w:r>
      <w:r w:rsidRPr="00FC1669">
        <w:rPr>
          <w:sz w:val="26"/>
          <w:szCs w:val="26"/>
        </w:rPr>
        <w:t xml:space="preserve">» выполнены по </w:t>
      </w:r>
      <w:r w:rsidR="00B81D95" w:rsidRPr="00FC1669">
        <w:rPr>
          <w:sz w:val="26"/>
          <w:szCs w:val="26"/>
        </w:rPr>
        <w:t>26</w:t>
      </w:r>
      <w:r w:rsidRPr="00FC1669">
        <w:rPr>
          <w:sz w:val="26"/>
          <w:szCs w:val="26"/>
        </w:rPr>
        <w:t xml:space="preserve"> из </w:t>
      </w:r>
      <w:r w:rsidR="00B81D95" w:rsidRPr="00FC1669">
        <w:rPr>
          <w:sz w:val="26"/>
          <w:szCs w:val="26"/>
        </w:rPr>
        <w:t>29</w:t>
      </w:r>
      <w:r w:rsidRPr="00FC1669">
        <w:rPr>
          <w:sz w:val="26"/>
          <w:szCs w:val="26"/>
        </w:rPr>
        <w:t xml:space="preserve"> мероприяти</w:t>
      </w:r>
      <w:r w:rsidR="00B81D95" w:rsidRPr="00FC1669">
        <w:rPr>
          <w:sz w:val="26"/>
          <w:szCs w:val="26"/>
        </w:rPr>
        <w:t>й</w:t>
      </w:r>
      <w:r w:rsidRPr="00FC1669">
        <w:rPr>
          <w:sz w:val="26"/>
          <w:szCs w:val="26"/>
        </w:rPr>
        <w:t>. Не исполнены мероприятия программы:</w:t>
      </w:r>
    </w:p>
    <w:p w:rsidR="006702F6" w:rsidRPr="00FC1669" w:rsidRDefault="006702F6" w:rsidP="00D86350">
      <w:pPr>
        <w:widowControl w:val="0"/>
        <w:autoSpaceDE w:val="0"/>
        <w:autoSpaceDN w:val="0"/>
        <w:adjustRightInd w:val="0"/>
        <w:ind w:left="142" w:firstLine="540"/>
        <w:jc w:val="both"/>
        <w:rPr>
          <w:sz w:val="26"/>
          <w:szCs w:val="26"/>
        </w:rPr>
      </w:pPr>
      <w:r w:rsidRPr="00FC1669">
        <w:rPr>
          <w:sz w:val="26"/>
          <w:szCs w:val="26"/>
        </w:rPr>
        <w:t xml:space="preserve">3.1.2. </w:t>
      </w:r>
      <w:proofErr w:type="gramStart"/>
      <w:r w:rsidRPr="00FC1669">
        <w:rPr>
          <w:sz w:val="26"/>
          <w:szCs w:val="26"/>
        </w:rPr>
        <w:t>«Обучение активистов ТОС  (семинары, круглые столы, конференции,  участие в мероприятиях на межмуниципальном и региональном уровнях)», в связи со сложившейся эпидемиологической ситуацией, связанной с распространением CoViD-19, в целях снижения распространения в период режима самоизоляции, объявленного в большинстве регионов Российской Федерации, Указом Губернатора</w:t>
      </w:r>
      <w:r w:rsidR="00F5448D" w:rsidRPr="00FC1669">
        <w:rPr>
          <w:sz w:val="26"/>
          <w:szCs w:val="26"/>
        </w:rPr>
        <w:t xml:space="preserve"> Архангельской области от 17 марта 2020 года №28-у</w:t>
      </w:r>
      <w:r w:rsidRPr="00FC1669">
        <w:rPr>
          <w:sz w:val="26"/>
          <w:szCs w:val="26"/>
        </w:rPr>
        <w:t xml:space="preserve"> было наложено ограничение в проведении мероприятий, обучение для активистов ТОС проводились</w:t>
      </w:r>
      <w:proofErr w:type="gramEnd"/>
      <w:r w:rsidRPr="00FC1669">
        <w:rPr>
          <w:sz w:val="26"/>
          <w:szCs w:val="26"/>
        </w:rPr>
        <w:t xml:space="preserve"> в режиме онлайн, и не все смогли принять участие.  </w:t>
      </w:r>
    </w:p>
    <w:p w:rsidR="006702F6" w:rsidRPr="00FC1669" w:rsidRDefault="006702F6" w:rsidP="00D86350">
      <w:pPr>
        <w:widowControl w:val="0"/>
        <w:autoSpaceDE w:val="0"/>
        <w:autoSpaceDN w:val="0"/>
        <w:adjustRightInd w:val="0"/>
        <w:ind w:left="142" w:firstLine="540"/>
        <w:jc w:val="both"/>
        <w:rPr>
          <w:sz w:val="26"/>
          <w:szCs w:val="26"/>
        </w:rPr>
      </w:pPr>
      <w:r w:rsidRPr="00FC1669">
        <w:rPr>
          <w:sz w:val="26"/>
          <w:szCs w:val="26"/>
        </w:rPr>
        <w:t xml:space="preserve">5.1.5. «Организация и проведение заседаний координационного совета по охране </w:t>
      </w:r>
      <w:r w:rsidRPr="00FC1669">
        <w:rPr>
          <w:sz w:val="26"/>
          <w:szCs w:val="26"/>
        </w:rPr>
        <w:lastRenderedPageBreak/>
        <w:t xml:space="preserve">туда при администрации муниципального образования </w:t>
      </w:r>
      <w:r w:rsidRPr="00FC1669">
        <w:rPr>
          <w:bCs/>
          <w:sz w:val="26"/>
          <w:szCs w:val="26"/>
        </w:rPr>
        <w:t xml:space="preserve">«Приморский муниципальный район»», </w:t>
      </w:r>
      <w:r w:rsidRPr="00FC1669">
        <w:rPr>
          <w:sz w:val="26"/>
          <w:szCs w:val="26"/>
        </w:rPr>
        <w:t>проведение массовых мероприятий с участием различных групп и привлечением лиц из других организаций  запрещено (указ Губернатора Архангельской области от 17 марта 2020 года №28-у)</w:t>
      </w:r>
      <w:r w:rsidR="00F5448D" w:rsidRPr="00FC1669">
        <w:rPr>
          <w:sz w:val="26"/>
          <w:szCs w:val="26"/>
        </w:rPr>
        <w:t>.</w:t>
      </w:r>
    </w:p>
    <w:p w:rsidR="00F5448D" w:rsidRPr="00FC1669" w:rsidRDefault="00F5448D" w:rsidP="00D86350">
      <w:pPr>
        <w:widowControl w:val="0"/>
        <w:autoSpaceDE w:val="0"/>
        <w:autoSpaceDN w:val="0"/>
        <w:adjustRightInd w:val="0"/>
        <w:ind w:left="142" w:firstLine="540"/>
        <w:jc w:val="both"/>
        <w:rPr>
          <w:sz w:val="26"/>
          <w:szCs w:val="26"/>
        </w:rPr>
      </w:pPr>
      <w:r w:rsidRPr="00FC1669">
        <w:rPr>
          <w:sz w:val="26"/>
          <w:szCs w:val="26"/>
        </w:rPr>
        <w:t>5.2.4. «Организация  семинаров, совещаний, «круглых столов», выставок, рабочих встреч по вопросам охраны труда для руководителей и специалистов по охране труда организаций, осуществляющих», так же по причине запрета на проведение массовых мероприятий с участием различных групп и привлечением лиц из других организаций (указ Губернатора Архангельской области от 17 марта 2020 года №28-у).</w:t>
      </w:r>
    </w:p>
    <w:p w:rsidR="00753C17" w:rsidRPr="00FC1669" w:rsidRDefault="00753C17" w:rsidP="00D86350">
      <w:pPr>
        <w:widowControl w:val="0"/>
        <w:autoSpaceDE w:val="0"/>
        <w:autoSpaceDN w:val="0"/>
        <w:adjustRightInd w:val="0"/>
        <w:ind w:left="142" w:firstLine="540"/>
        <w:jc w:val="both"/>
        <w:rPr>
          <w:sz w:val="26"/>
          <w:szCs w:val="26"/>
        </w:rPr>
      </w:pPr>
      <w:r w:rsidRPr="00FC1669">
        <w:rPr>
          <w:sz w:val="26"/>
          <w:szCs w:val="26"/>
        </w:rPr>
        <w:t>Запланированные средства районного бюджета освоены на 9</w:t>
      </w:r>
      <w:r w:rsidR="00F5448D" w:rsidRPr="00FC1669">
        <w:rPr>
          <w:sz w:val="26"/>
          <w:szCs w:val="26"/>
        </w:rPr>
        <w:t>6</w:t>
      </w:r>
      <w:r w:rsidRPr="00FC1669">
        <w:rPr>
          <w:sz w:val="26"/>
          <w:szCs w:val="26"/>
        </w:rPr>
        <w:t>,</w:t>
      </w:r>
      <w:r w:rsidR="006B3764">
        <w:rPr>
          <w:sz w:val="26"/>
          <w:szCs w:val="26"/>
        </w:rPr>
        <w:t>7</w:t>
      </w:r>
      <w:r w:rsidRPr="00FC1669">
        <w:rPr>
          <w:sz w:val="26"/>
          <w:szCs w:val="26"/>
        </w:rPr>
        <w:t xml:space="preserve"> %, т.е. не в полном объеме. Средства по мероприятиям:</w:t>
      </w:r>
    </w:p>
    <w:p w:rsidR="00735392" w:rsidRPr="00FC1669" w:rsidRDefault="00F5448D" w:rsidP="00735392">
      <w:pPr>
        <w:widowControl w:val="0"/>
        <w:autoSpaceDE w:val="0"/>
        <w:autoSpaceDN w:val="0"/>
        <w:adjustRightInd w:val="0"/>
        <w:ind w:left="142" w:firstLine="540"/>
        <w:jc w:val="both"/>
        <w:rPr>
          <w:sz w:val="26"/>
          <w:szCs w:val="26"/>
        </w:rPr>
      </w:pPr>
      <w:r w:rsidRPr="00FC1669">
        <w:rPr>
          <w:sz w:val="26"/>
          <w:szCs w:val="26"/>
        </w:rPr>
        <w:t xml:space="preserve">1.1.3. «Производство и выпуск сетевого издания» </w:t>
      </w:r>
      <w:r w:rsidR="00735392" w:rsidRPr="00FC1669">
        <w:rPr>
          <w:sz w:val="26"/>
          <w:szCs w:val="26"/>
        </w:rPr>
        <w:t>не освоены в полном объеме администрацией  по причине экономии сре</w:t>
      </w:r>
      <w:proofErr w:type="gramStart"/>
      <w:r w:rsidR="00735392" w:rsidRPr="00FC1669">
        <w:rPr>
          <w:sz w:val="26"/>
          <w:szCs w:val="26"/>
        </w:rPr>
        <w:t>дств пр</w:t>
      </w:r>
      <w:proofErr w:type="gramEnd"/>
      <w:r w:rsidR="00735392" w:rsidRPr="00FC1669">
        <w:rPr>
          <w:sz w:val="26"/>
          <w:szCs w:val="26"/>
        </w:rPr>
        <w:t>и проведении конкурентных закупочных процедур;</w:t>
      </w:r>
    </w:p>
    <w:p w:rsidR="00735392" w:rsidRDefault="00735392" w:rsidP="00735392">
      <w:pPr>
        <w:widowControl w:val="0"/>
        <w:autoSpaceDE w:val="0"/>
        <w:autoSpaceDN w:val="0"/>
        <w:adjustRightInd w:val="0"/>
        <w:ind w:left="142" w:firstLine="540"/>
        <w:jc w:val="both"/>
        <w:rPr>
          <w:sz w:val="26"/>
          <w:szCs w:val="26"/>
        </w:rPr>
      </w:pPr>
      <w:r w:rsidRPr="00FC1669">
        <w:rPr>
          <w:sz w:val="26"/>
          <w:szCs w:val="26"/>
        </w:rPr>
        <w:t xml:space="preserve">1.2.1. «Обеспечение услугами связи, программными и информационными ресурсами, повышение материально-технической базы в органах местного самоуправления» не освоены в полном объеме следующими соискателями программы: администрацией, </w:t>
      </w:r>
      <w:r w:rsidR="009214E3" w:rsidRPr="00FC1669">
        <w:rPr>
          <w:sz w:val="26"/>
          <w:szCs w:val="26"/>
        </w:rPr>
        <w:t>управлением</w:t>
      </w:r>
      <w:r w:rsidR="009214E3">
        <w:rPr>
          <w:sz w:val="26"/>
          <w:szCs w:val="26"/>
        </w:rPr>
        <w:t xml:space="preserve"> экономики и прогнозирования, </w:t>
      </w:r>
      <w:proofErr w:type="spellStart"/>
      <w:r w:rsidRPr="00735392">
        <w:rPr>
          <w:sz w:val="26"/>
          <w:szCs w:val="26"/>
        </w:rPr>
        <w:t>КУМИиЗО</w:t>
      </w:r>
      <w:proofErr w:type="spellEnd"/>
      <w:r w:rsidRPr="00735392">
        <w:rPr>
          <w:sz w:val="26"/>
          <w:szCs w:val="26"/>
        </w:rPr>
        <w:t xml:space="preserve"> по причинам экономии сре</w:t>
      </w:r>
      <w:proofErr w:type="gramStart"/>
      <w:r w:rsidRPr="00735392">
        <w:rPr>
          <w:sz w:val="26"/>
          <w:szCs w:val="26"/>
        </w:rPr>
        <w:t>дств пр</w:t>
      </w:r>
      <w:proofErr w:type="gramEnd"/>
      <w:r w:rsidRPr="00735392">
        <w:rPr>
          <w:sz w:val="26"/>
          <w:szCs w:val="26"/>
        </w:rPr>
        <w:t>и проведении конкурентных закупочных процедур, остаткам по  счетам с ПАО «Ростелеком»;</w:t>
      </w:r>
    </w:p>
    <w:p w:rsidR="009214E3" w:rsidRDefault="009214E3" w:rsidP="00735392">
      <w:pPr>
        <w:widowControl w:val="0"/>
        <w:autoSpaceDE w:val="0"/>
        <w:autoSpaceDN w:val="0"/>
        <w:adjustRightInd w:val="0"/>
        <w:ind w:left="142" w:firstLine="540"/>
        <w:jc w:val="both"/>
        <w:rPr>
          <w:sz w:val="26"/>
          <w:szCs w:val="26"/>
        </w:rPr>
      </w:pPr>
      <w:r w:rsidRPr="009214E3">
        <w:rPr>
          <w:sz w:val="26"/>
          <w:szCs w:val="26"/>
        </w:rPr>
        <w:t xml:space="preserve">1.2.2. </w:t>
      </w:r>
      <w:r>
        <w:rPr>
          <w:sz w:val="26"/>
          <w:szCs w:val="26"/>
        </w:rPr>
        <w:t>«</w:t>
      </w:r>
      <w:r w:rsidRPr="009214E3">
        <w:rPr>
          <w:sz w:val="26"/>
          <w:szCs w:val="26"/>
        </w:rPr>
        <w:t>Обеспечение информационной безопасности</w:t>
      </w:r>
      <w:r>
        <w:rPr>
          <w:sz w:val="26"/>
          <w:szCs w:val="26"/>
        </w:rPr>
        <w:t xml:space="preserve">» </w:t>
      </w:r>
      <w:r w:rsidR="00DC02C6" w:rsidRPr="00735392">
        <w:rPr>
          <w:sz w:val="26"/>
          <w:szCs w:val="26"/>
        </w:rPr>
        <w:t>не освоены в полном объеме администрацией</w:t>
      </w:r>
      <w:r w:rsidR="00DC02C6">
        <w:rPr>
          <w:sz w:val="26"/>
          <w:szCs w:val="26"/>
        </w:rPr>
        <w:t>, по причине э</w:t>
      </w:r>
      <w:r w:rsidR="00DC02C6" w:rsidRPr="00DC02C6">
        <w:rPr>
          <w:sz w:val="26"/>
          <w:szCs w:val="26"/>
        </w:rPr>
        <w:t>кономи</w:t>
      </w:r>
      <w:r w:rsidR="00DC02C6">
        <w:rPr>
          <w:sz w:val="26"/>
          <w:szCs w:val="26"/>
        </w:rPr>
        <w:t>и</w:t>
      </w:r>
      <w:r w:rsidR="00DC02C6" w:rsidRPr="00DC02C6">
        <w:rPr>
          <w:sz w:val="26"/>
          <w:szCs w:val="26"/>
        </w:rPr>
        <w:t xml:space="preserve"> сре</w:t>
      </w:r>
      <w:proofErr w:type="gramStart"/>
      <w:r w:rsidR="00DC02C6" w:rsidRPr="00DC02C6">
        <w:rPr>
          <w:sz w:val="26"/>
          <w:szCs w:val="26"/>
        </w:rPr>
        <w:t>дств пр</w:t>
      </w:r>
      <w:proofErr w:type="gramEnd"/>
      <w:r w:rsidR="00DC02C6" w:rsidRPr="00DC02C6">
        <w:rPr>
          <w:sz w:val="26"/>
          <w:szCs w:val="26"/>
        </w:rPr>
        <w:t>и проведении конкурентных закупочных процедур</w:t>
      </w:r>
      <w:r w:rsidR="00DC02C6">
        <w:rPr>
          <w:sz w:val="26"/>
          <w:szCs w:val="26"/>
        </w:rPr>
        <w:t>;</w:t>
      </w:r>
    </w:p>
    <w:p w:rsidR="00DC02C6" w:rsidRDefault="00DC02C6" w:rsidP="00735392">
      <w:pPr>
        <w:widowControl w:val="0"/>
        <w:autoSpaceDE w:val="0"/>
        <w:autoSpaceDN w:val="0"/>
        <w:adjustRightInd w:val="0"/>
        <w:ind w:left="142" w:firstLine="540"/>
        <w:jc w:val="both"/>
        <w:rPr>
          <w:sz w:val="26"/>
          <w:szCs w:val="26"/>
        </w:rPr>
      </w:pPr>
      <w:r w:rsidRPr="00DC02C6">
        <w:rPr>
          <w:sz w:val="26"/>
          <w:szCs w:val="26"/>
        </w:rPr>
        <w:t xml:space="preserve">2.1.2. </w:t>
      </w:r>
      <w:r>
        <w:rPr>
          <w:sz w:val="26"/>
          <w:szCs w:val="26"/>
        </w:rPr>
        <w:t>«</w:t>
      </w:r>
      <w:r w:rsidRPr="00DC02C6">
        <w:rPr>
          <w:sz w:val="26"/>
          <w:szCs w:val="26"/>
        </w:rPr>
        <w:t>Дополнительное профессиональное образование муниципальных служащих и участников  (лиц) кадрового резерва</w:t>
      </w:r>
      <w:r>
        <w:rPr>
          <w:sz w:val="26"/>
          <w:szCs w:val="26"/>
        </w:rPr>
        <w:t xml:space="preserve">» </w:t>
      </w:r>
      <w:r w:rsidRPr="00735392">
        <w:rPr>
          <w:sz w:val="26"/>
          <w:szCs w:val="26"/>
        </w:rPr>
        <w:t>не освоены в полном объеме администрацией</w:t>
      </w:r>
      <w:r>
        <w:rPr>
          <w:sz w:val="26"/>
          <w:szCs w:val="26"/>
        </w:rPr>
        <w:t>, по причине э</w:t>
      </w:r>
      <w:r w:rsidRPr="00DC02C6">
        <w:rPr>
          <w:sz w:val="26"/>
          <w:szCs w:val="26"/>
        </w:rPr>
        <w:t>кономи</w:t>
      </w:r>
      <w:r>
        <w:rPr>
          <w:sz w:val="26"/>
          <w:szCs w:val="26"/>
        </w:rPr>
        <w:t>и</w:t>
      </w:r>
      <w:r w:rsidRPr="00DC02C6">
        <w:rPr>
          <w:sz w:val="26"/>
          <w:szCs w:val="26"/>
        </w:rPr>
        <w:t xml:space="preserve"> сре</w:t>
      </w:r>
      <w:proofErr w:type="gramStart"/>
      <w:r w:rsidRPr="00DC02C6">
        <w:rPr>
          <w:sz w:val="26"/>
          <w:szCs w:val="26"/>
        </w:rPr>
        <w:t>дств пр</w:t>
      </w:r>
      <w:proofErr w:type="gramEnd"/>
      <w:r w:rsidRPr="00DC02C6">
        <w:rPr>
          <w:sz w:val="26"/>
          <w:szCs w:val="26"/>
        </w:rPr>
        <w:t>и заключении договора по оказанию образовательных услуг</w:t>
      </w:r>
      <w:r>
        <w:rPr>
          <w:sz w:val="26"/>
          <w:szCs w:val="26"/>
        </w:rPr>
        <w:t>;</w:t>
      </w:r>
    </w:p>
    <w:p w:rsidR="00DC02C6" w:rsidRDefault="00DC02C6" w:rsidP="00735392">
      <w:pPr>
        <w:widowControl w:val="0"/>
        <w:autoSpaceDE w:val="0"/>
        <w:autoSpaceDN w:val="0"/>
        <w:adjustRightInd w:val="0"/>
        <w:ind w:left="142" w:firstLine="540"/>
        <w:jc w:val="both"/>
        <w:rPr>
          <w:sz w:val="26"/>
          <w:szCs w:val="26"/>
        </w:rPr>
      </w:pPr>
      <w:r w:rsidRPr="00DC02C6">
        <w:rPr>
          <w:sz w:val="26"/>
          <w:szCs w:val="26"/>
        </w:rPr>
        <w:t xml:space="preserve">2.2.1 </w:t>
      </w:r>
      <w:r>
        <w:rPr>
          <w:sz w:val="26"/>
          <w:szCs w:val="26"/>
        </w:rPr>
        <w:t>«</w:t>
      </w:r>
      <w:r w:rsidRPr="00DC02C6">
        <w:rPr>
          <w:sz w:val="26"/>
          <w:szCs w:val="26"/>
        </w:rPr>
        <w:t>Обеспечение деятельности органа местной администрации, специально уполномоченного на решение задач в области  развития местного самоуправления</w:t>
      </w:r>
      <w:r>
        <w:rPr>
          <w:sz w:val="26"/>
          <w:szCs w:val="26"/>
        </w:rPr>
        <w:t xml:space="preserve">» </w:t>
      </w:r>
      <w:r w:rsidRPr="00735392">
        <w:rPr>
          <w:sz w:val="26"/>
          <w:szCs w:val="26"/>
        </w:rPr>
        <w:t>не освоены в полном объеме администрацией</w:t>
      </w:r>
      <w:r>
        <w:rPr>
          <w:sz w:val="26"/>
          <w:szCs w:val="26"/>
        </w:rPr>
        <w:t>, в</w:t>
      </w:r>
      <w:r w:rsidRPr="00DC02C6">
        <w:rPr>
          <w:sz w:val="26"/>
          <w:szCs w:val="26"/>
        </w:rPr>
        <w:t xml:space="preserve"> связи с введением ограничительных мер в условиях распространения «Covid-19»</w:t>
      </w:r>
      <w:r>
        <w:rPr>
          <w:sz w:val="26"/>
          <w:szCs w:val="26"/>
        </w:rPr>
        <w:t xml:space="preserve"> </w:t>
      </w:r>
      <w:r w:rsidRPr="00DC02C6">
        <w:rPr>
          <w:sz w:val="26"/>
          <w:szCs w:val="26"/>
        </w:rPr>
        <w:t>экономия по компенсации п</w:t>
      </w:r>
      <w:r w:rsidR="00500935">
        <w:rPr>
          <w:sz w:val="26"/>
          <w:szCs w:val="26"/>
        </w:rPr>
        <w:t>роезда к месту отдыха и обратно.</w:t>
      </w:r>
    </w:p>
    <w:p w:rsidR="00753C17" w:rsidRPr="00500935" w:rsidRDefault="00753C17" w:rsidP="00D86350">
      <w:pPr>
        <w:widowControl w:val="0"/>
        <w:autoSpaceDE w:val="0"/>
        <w:autoSpaceDN w:val="0"/>
        <w:adjustRightInd w:val="0"/>
        <w:ind w:left="142" w:firstLine="540"/>
        <w:jc w:val="both"/>
        <w:rPr>
          <w:sz w:val="26"/>
          <w:szCs w:val="26"/>
        </w:rPr>
      </w:pPr>
      <w:r w:rsidRPr="00500935">
        <w:rPr>
          <w:sz w:val="26"/>
          <w:szCs w:val="26"/>
        </w:rPr>
        <w:t xml:space="preserve">Достигнута </w:t>
      </w:r>
      <w:r w:rsidR="00500935" w:rsidRPr="00500935">
        <w:rPr>
          <w:sz w:val="26"/>
          <w:szCs w:val="26"/>
        </w:rPr>
        <w:t>высокая</w:t>
      </w:r>
      <w:r w:rsidRPr="00500935">
        <w:rPr>
          <w:sz w:val="26"/>
          <w:szCs w:val="26"/>
        </w:rPr>
        <w:t xml:space="preserve"> эффективность реализации муниципальной программы.</w:t>
      </w:r>
    </w:p>
    <w:p w:rsidR="003D05F5" w:rsidRPr="00D86350" w:rsidRDefault="003D05F5" w:rsidP="00D86350">
      <w:pPr>
        <w:ind w:firstLine="709"/>
        <w:jc w:val="both"/>
        <w:rPr>
          <w:sz w:val="26"/>
          <w:szCs w:val="26"/>
        </w:rPr>
      </w:pPr>
    </w:p>
    <w:p w:rsidR="00753C17" w:rsidRPr="00D86350" w:rsidRDefault="00753C17" w:rsidP="00D8635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  <w:sectPr w:rsidR="00753C17" w:rsidRPr="00D86350" w:rsidSect="00DF2D66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753C17" w:rsidRPr="004944A2" w:rsidRDefault="00753C17" w:rsidP="00E8578C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lastRenderedPageBreak/>
        <w:t>Отчет</w:t>
      </w:r>
    </w:p>
    <w:p w:rsidR="00753C17" w:rsidRPr="004944A2" w:rsidRDefault="00753C17" w:rsidP="00E8578C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t>об исполнении мероприятий муниципальной программы</w:t>
      </w:r>
    </w:p>
    <w:p w:rsidR="00753C17" w:rsidRPr="00A40BD5" w:rsidRDefault="00753C17" w:rsidP="00680A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80AAB">
        <w:rPr>
          <w:sz w:val="28"/>
          <w:szCs w:val="28"/>
        </w:rPr>
        <w:t>Развитие местного самоуправления и поддержка социально ориентированных некоммерческих организаций</w:t>
      </w:r>
      <w:r w:rsidRPr="00A40BD5">
        <w:rPr>
          <w:sz w:val="28"/>
          <w:szCs w:val="28"/>
        </w:rPr>
        <w:t>»</w:t>
      </w:r>
    </w:p>
    <w:p w:rsidR="00753C17" w:rsidRDefault="00753C17" w:rsidP="00A40B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0BD5">
        <w:rPr>
          <w:rFonts w:ascii="Times New Roman" w:hAnsi="Times New Roman" w:cs="Times New Roman"/>
          <w:sz w:val="28"/>
          <w:szCs w:val="28"/>
        </w:rPr>
        <w:t>по итогам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40BD5">
        <w:rPr>
          <w:rFonts w:ascii="Times New Roman" w:hAnsi="Times New Roman" w:cs="Times New Roman"/>
          <w:sz w:val="28"/>
          <w:szCs w:val="28"/>
        </w:rPr>
        <w:t xml:space="preserve"> год</w:t>
      </w:r>
      <w:r w:rsidRPr="00515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C17" w:rsidRPr="004944A2" w:rsidRDefault="00753C17" w:rsidP="00E8578C">
      <w:pPr>
        <w:pStyle w:val="ConsPlusNormal"/>
        <w:jc w:val="both"/>
      </w:pPr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2"/>
        <w:gridCol w:w="2447"/>
        <w:gridCol w:w="1542"/>
        <w:gridCol w:w="2787"/>
        <w:gridCol w:w="1986"/>
        <w:gridCol w:w="2023"/>
        <w:gridCol w:w="2922"/>
      </w:tblGrid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A40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Пункт мероприятия</w:t>
            </w:r>
          </w:p>
        </w:tc>
        <w:tc>
          <w:tcPr>
            <w:tcW w:w="849" w:type="pct"/>
          </w:tcPr>
          <w:p w:rsidR="00753C17" w:rsidRPr="00B2792B" w:rsidRDefault="00753C17" w:rsidP="00A40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35" w:type="pct"/>
          </w:tcPr>
          <w:p w:rsidR="00753C17" w:rsidRPr="00B2792B" w:rsidRDefault="00753C17" w:rsidP="00A40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967" w:type="pct"/>
          </w:tcPr>
          <w:p w:rsidR="00753C17" w:rsidRPr="00B2792B" w:rsidRDefault="00753C17" w:rsidP="00A40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Наименование показателя реализации мероприятия (единица измерения)</w:t>
            </w:r>
          </w:p>
        </w:tc>
        <w:tc>
          <w:tcPr>
            <w:tcW w:w="689" w:type="pct"/>
          </w:tcPr>
          <w:p w:rsidR="00753C17" w:rsidRPr="00B2792B" w:rsidRDefault="00753C17" w:rsidP="00A40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Плановое значение показателя реализации мероприятия</w:t>
            </w:r>
          </w:p>
        </w:tc>
        <w:tc>
          <w:tcPr>
            <w:tcW w:w="702" w:type="pct"/>
          </w:tcPr>
          <w:p w:rsidR="00753C17" w:rsidRPr="00B2792B" w:rsidRDefault="00753C17" w:rsidP="00A40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Фактическое значение показателя реализации мероприятия </w:t>
            </w:r>
          </w:p>
        </w:tc>
        <w:tc>
          <w:tcPr>
            <w:tcW w:w="1014" w:type="pct"/>
          </w:tcPr>
          <w:p w:rsidR="00753C17" w:rsidRPr="00B2792B" w:rsidRDefault="00753C17" w:rsidP="00A40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Причины невыполнения </w:t>
            </w:r>
          </w:p>
        </w:tc>
      </w:tr>
      <w:tr w:rsidR="00753C17" w:rsidRPr="00B2792B" w:rsidTr="00680AAB">
        <w:trPr>
          <w:jc w:val="center"/>
        </w:trPr>
        <w:tc>
          <w:tcPr>
            <w:tcW w:w="244" w:type="pct"/>
            <w:vAlign w:val="center"/>
          </w:tcPr>
          <w:p w:rsidR="00753C17" w:rsidRPr="00B2792B" w:rsidRDefault="00753C17" w:rsidP="00A40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pct"/>
            <w:vAlign w:val="center"/>
          </w:tcPr>
          <w:p w:rsidR="00753C17" w:rsidRPr="00B2792B" w:rsidRDefault="00753C17" w:rsidP="00A40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" w:type="pct"/>
            <w:vAlign w:val="center"/>
          </w:tcPr>
          <w:p w:rsidR="00753C17" w:rsidRPr="00B2792B" w:rsidRDefault="00753C17" w:rsidP="00A40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7" w:type="pct"/>
            <w:vAlign w:val="center"/>
          </w:tcPr>
          <w:p w:rsidR="00753C17" w:rsidRPr="00B2792B" w:rsidRDefault="00753C17" w:rsidP="00A40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9" w:type="pct"/>
            <w:vAlign w:val="center"/>
          </w:tcPr>
          <w:p w:rsidR="00753C17" w:rsidRPr="00B2792B" w:rsidRDefault="00753C17" w:rsidP="00A40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pct"/>
            <w:vAlign w:val="center"/>
          </w:tcPr>
          <w:p w:rsidR="00753C17" w:rsidRPr="00B2792B" w:rsidRDefault="00753C17" w:rsidP="00A40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4" w:type="pct"/>
            <w:vAlign w:val="center"/>
          </w:tcPr>
          <w:p w:rsidR="00753C17" w:rsidRPr="00B2792B" w:rsidRDefault="00753C17" w:rsidP="00A40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7</w:t>
            </w:r>
          </w:p>
        </w:tc>
      </w:tr>
      <w:tr w:rsidR="00753C17" w:rsidRPr="00B2792B" w:rsidTr="00680AAB">
        <w:trPr>
          <w:jc w:val="center"/>
        </w:trPr>
        <w:tc>
          <w:tcPr>
            <w:tcW w:w="5000" w:type="pct"/>
            <w:gridSpan w:val="7"/>
            <w:vAlign w:val="center"/>
          </w:tcPr>
          <w:p w:rsidR="00753C17" w:rsidRPr="00B2792B" w:rsidRDefault="00753C17" w:rsidP="00A40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2792B">
              <w:rPr>
                <w:rFonts w:ascii="Times New Roman" w:hAnsi="Times New Roman" w:cs="Times New Roman"/>
                <w:b/>
              </w:rPr>
              <w:t>Подпрограмма 1  Развитие цифрового муниципального управления</w:t>
            </w: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680AA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849" w:type="pct"/>
          </w:tcPr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Реализация информационных проектов в сети "Интернет", в том числе создание Интернет-ресурсов</w:t>
            </w:r>
          </w:p>
        </w:tc>
        <w:tc>
          <w:tcPr>
            <w:tcW w:w="535" w:type="pct"/>
          </w:tcPr>
          <w:p w:rsidR="00753C17" w:rsidRPr="00B2792B" w:rsidRDefault="00753C17" w:rsidP="005068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967" w:type="pct"/>
          </w:tcPr>
          <w:p w:rsidR="00753C17" w:rsidRPr="00B2792B" w:rsidRDefault="00753C17" w:rsidP="00375B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Количество реализованных проектов (</w:t>
            </w:r>
            <w:proofErr w:type="spellStart"/>
            <w:proofErr w:type="gramStart"/>
            <w:r w:rsidRPr="00B2792B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B279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</w:tcPr>
          <w:p w:rsidR="00753C17" w:rsidRPr="00B2792B" w:rsidRDefault="008D0980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2" w:type="pct"/>
          </w:tcPr>
          <w:p w:rsidR="00753C17" w:rsidRPr="00B2792B" w:rsidRDefault="00753C17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pct"/>
          </w:tcPr>
          <w:p w:rsidR="00753C17" w:rsidRPr="00B2792B" w:rsidRDefault="00753C17" w:rsidP="00A40B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680AA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849" w:type="pct"/>
          </w:tcPr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Опубликование информации на официальном сайте администрации</w:t>
            </w:r>
          </w:p>
        </w:tc>
        <w:tc>
          <w:tcPr>
            <w:tcW w:w="535" w:type="pct"/>
          </w:tcPr>
          <w:p w:rsidR="00753C17" w:rsidRPr="00B2792B" w:rsidRDefault="00753C17" w:rsidP="0050682C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  <w:r w:rsidRPr="00B2792B"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967" w:type="pct"/>
          </w:tcPr>
          <w:p w:rsidR="00753C17" w:rsidRPr="00B2792B" w:rsidRDefault="00753C17" w:rsidP="00375B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Количество размещённых материалов </w:t>
            </w:r>
            <w:r w:rsidR="008D0980" w:rsidRPr="00B2792B">
              <w:rPr>
                <w:rFonts w:ascii="Times New Roman" w:hAnsi="Times New Roman" w:cs="Times New Roman"/>
              </w:rPr>
              <w:t xml:space="preserve">ежегодно </w:t>
            </w:r>
            <w:r w:rsidRPr="00B2792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B2792B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B279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</w:tcPr>
          <w:p w:rsidR="00753C17" w:rsidRPr="00B2792B" w:rsidRDefault="00753C17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2" w:type="pct"/>
          </w:tcPr>
          <w:p w:rsidR="00753C17" w:rsidRPr="00B2792B" w:rsidRDefault="00385F6A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014" w:type="pct"/>
          </w:tcPr>
          <w:p w:rsidR="00753C17" w:rsidRPr="00B2792B" w:rsidRDefault="00753C17" w:rsidP="00A40B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375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849" w:type="pct"/>
          </w:tcPr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Производство и выпуск сетевого издания</w:t>
            </w:r>
          </w:p>
        </w:tc>
        <w:tc>
          <w:tcPr>
            <w:tcW w:w="535" w:type="pct"/>
          </w:tcPr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967" w:type="pct"/>
          </w:tcPr>
          <w:p w:rsidR="00753C17" w:rsidRPr="00B2792B" w:rsidRDefault="00753C17" w:rsidP="00796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Количество изданных томов сетевого издания </w:t>
            </w:r>
            <w:r w:rsidR="00B2792B" w:rsidRPr="00B2792B">
              <w:rPr>
                <w:rFonts w:ascii="Times New Roman" w:hAnsi="Times New Roman" w:cs="Times New Roman"/>
              </w:rPr>
              <w:t xml:space="preserve">ежегодно </w:t>
            </w:r>
            <w:r w:rsidRPr="00B2792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B2792B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B2792B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689" w:type="pct"/>
          </w:tcPr>
          <w:p w:rsidR="00753C17" w:rsidRPr="00B2792B" w:rsidRDefault="00753C17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2" w:type="pct"/>
          </w:tcPr>
          <w:p w:rsidR="00753C17" w:rsidRPr="00B2792B" w:rsidRDefault="00501E72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14" w:type="pct"/>
          </w:tcPr>
          <w:p w:rsidR="00753C17" w:rsidRPr="00B2792B" w:rsidRDefault="00753C17" w:rsidP="00A40B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375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849" w:type="pct"/>
          </w:tcPr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Обеспечение услугами связи, программными и информационными ресурсами, повышение материально-технической базы в органах местного самоуправления</w:t>
            </w:r>
          </w:p>
        </w:tc>
        <w:tc>
          <w:tcPr>
            <w:tcW w:w="535" w:type="pct"/>
          </w:tcPr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  <w:r w:rsidRPr="00B2792B">
              <w:rPr>
                <w:rFonts w:ascii="Times New Roman" w:hAnsi="Times New Roman"/>
                <w:color w:val="000000"/>
              </w:rPr>
              <w:t xml:space="preserve">Администрация, УИР и МХ, Управление образования, Управление культуры, Финансовое управление, </w:t>
            </w:r>
            <w:r w:rsidRPr="00B2792B">
              <w:rPr>
                <w:rFonts w:ascii="Times New Roman" w:hAnsi="Times New Roman"/>
                <w:color w:val="000000"/>
              </w:rPr>
              <w:lastRenderedPageBreak/>
              <w:t xml:space="preserve">Управление экономики, </w:t>
            </w:r>
            <w:proofErr w:type="spellStart"/>
            <w:r w:rsidRPr="00B2792B">
              <w:rPr>
                <w:rFonts w:ascii="Times New Roman" w:hAnsi="Times New Roman"/>
                <w:color w:val="000000"/>
              </w:rPr>
              <w:t>КУМИиЗО</w:t>
            </w:r>
            <w:proofErr w:type="spellEnd"/>
            <w:r w:rsidRPr="00B2792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67" w:type="pct"/>
          </w:tcPr>
          <w:p w:rsidR="00753C17" w:rsidRPr="00B2792B" w:rsidRDefault="00753C17" w:rsidP="00375B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lastRenderedPageBreak/>
              <w:t xml:space="preserve">Количество единиц обновлённой материально-технической базы </w:t>
            </w:r>
            <w:r w:rsidR="00B2792B" w:rsidRPr="00B2792B">
              <w:rPr>
                <w:rFonts w:ascii="Times New Roman" w:hAnsi="Times New Roman" w:cs="Times New Roman"/>
              </w:rPr>
              <w:t xml:space="preserve">ежегодно </w:t>
            </w:r>
            <w:r w:rsidRPr="00B2792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B2792B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B279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</w:tcPr>
          <w:p w:rsidR="00753C17" w:rsidRPr="00B2792B" w:rsidRDefault="00753C17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2" w:type="pct"/>
          </w:tcPr>
          <w:p w:rsidR="00753C17" w:rsidRPr="00B2792B" w:rsidRDefault="00FB7313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4" w:type="pct"/>
          </w:tcPr>
          <w:p w:rsidR="00753C17" w:rsidRPr="00B2792B" w:rsidRDefault="00753C17" w:rsidP="00A40B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375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lastRenderedPageBreak/>
              <w:t>1.2.2.</w:t>
            </w:r>
          </w:p>
        </w:tc>
        <w:tc>
          <w:tcPr>
            <w:tcW w:w="849" w:type="pct"/>
          </w:tcPr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Обеспечение информационной безопасности</w:t>
            </w:r>
          </w:p>
        </w:tc>
        <w:tc>
          <w:tcPr>
            <w:tcW w:w="535" w:type="pct"/>
          </w:tcPr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  <w:r w:rsidRPr="00B2792B"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967" w:type="pct"/>
          </w:tcPr>
          <w:p w:rsidR="00753C17" w:rsidRPr="00B2792B" w:rsidRDefault="00753C17" w:rsidP="00FF7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Доля защищенных по требованию безопасности информации объектов информатизации</w:t>
            </w:r>
            <w:r w:rsidR="00B2792B" w:rsidRPr="00B2792B">
              <w:rPr>
                <w:rFonts w:ascii="Times New Roman" w:hAnsi="Times New Roman" w:cs="Times New Roman"/>
              </w:rPr>
              <w:t xml:space="preserve"> ежегодно</w:t>
            </w:r>
            <w:proofErr w:type="gramStart"/>
            <w:r w:rsidRPr="00B2792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689" w:type="pct"/>
          </w:tcPr>
          <w:p w:rsidR="00753C17" w:rsidRPr="00B2792B" w:rsidRDefault="00753C17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2" w:type="pct"/>
          </w:tcPr>
          <w:p w:rsidR="00753C17" w:rsidRPr="00B2792B" w:rsidRDefault="00385F6A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pct"/>
          </w:tcPr>
          <w:p w:rsidR="00753C17" w:rsidRPr="00B2792B" w:rsidRDefault="00753C17" w:rsidP="00A40B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3C17" w:rsidRPr="00B2792B" w:rsidTr="00FF762F">
        <w:trPr>
          <w:jc w:val="center"/>
        </w:trPr>
        <w:tc>
          <w:tcPr>
            <w:tcW w:w="5000" w:type="pct"/>
            <w:gridSpan w:val="7"/>
          </w:tcPr>
          <w:p w:rsidR="00753C17" w:rsidRPr="00B2792B" w:rsidRDefault="00753C17" w:rsidP="00FF762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792B">
              <w:rPr>
                <w:rFonts w:ascii="Times New Roman" w:hAnsi="Times New Roman" w:cs="Times New Roman"/>
                <w:b/>
              </w:rPr>
              <w:t>Подпрограмма 2 Совершенствование системы муниципального управления</w:t>
            </w:r>
          </w:p>
        </w:tc>
      </w:tr>
      <w:tr w:rsidR="00753C17" w:rsidRPr="00B2792B" w:rsidTr="00B2792B">
        <w:trPr>
          <w:jc w:val="center"/>
        </w:trPr>
        <w:tc>
          <w:tcPr>
            <w:tcW w:w="244" w:type="pct"/>
          </w:tcPr>
          <w:p w:rsidR="00753C17" w:rsidRPr="00B2792B" w:rsidRDefault="00753C17" w:rsidP="00375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2.1.1.  </w:t>
            </w:r>
          </w:p>
        </w:tc>
        <w:tc>
          <w:tcPr>
            <w:tcW w:w="849" w:type="pct"/>
            <w:shd w:val="clear" w:color="auto" w:fill="auto"/>
          </w:tcPr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Консультационно–методические семинары по вопросам кадровой политики</w:t>
            </w:r>
          </w:p>
        </w:tc>
        <w:tc>
          <w:tcPr>
            <w:tcW w:w="535" w:type="pct"/>
            <w:shd w:val="clear" w:color="auto" w:fill="auto"/>
          </w:tcPr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  <w:r w:rsidRPr="00B2792B"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967" w:type="pct"/>
            <w:shd w:val="clear" w:color="auto" w:fill="auto"/>
          </w:tcPr>
          <w:p w:rsidR="00753C17" w:rsidRPr="00B2792B" w:rsidRDefault="00753C17" w:rsidP="00C74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Количество проведенных семинаров, круглых столов по развитию кадрового потенциала </w:t>
            </w:r>
            <w:r w:rsidR="00B2792B" w:rsidRPr="00B2792B">
              <w:rPr>
                <w:rFonts w:ascii="Times New Roman" w:hAnsi="Times New Roman" w:cs="Times New Roman"/>
              </w:rPr>
              <w:t xml:space="preserve">ежегодно </w:t>
            </w:r>
            <w:r w:rsidRPr="00B2792B">
              <w:rPr>
                <w:rFonts w:ascii="Times New Roman" w:hAnsi="Times New Roman" w:cs="Times New Roman"/>
              </w:rPr>
              <w:t>(ед.)</w:t>
            </w:r>
          </w:p>
        </w:tc>
        <w:tc>
          <w:tcPr>
            <w:tcW w:w="689" w:type="pct"/>
            <w:shd w:val="clear" w:color="auto" w:fill="auto"/>
          </w:tcPr>
          <w:p w:rsidR="00753C17" w:rsidRPr="00B2792B" w:rsidRDefault="00753C17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" w:type="pct"/>
            <w:shd w:val="clear" w:color="auto" w:fill="auto"/>
          </w:tcPr>
          <w:p w:rsidR="00753C17" w:rsidRPr="00B2792B" w:rsidRDefault="00753C17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4" w:type="pct"/>
            <w:shd w:val="clear" w:color="auto" w:fill="auto"/>
          </w:tcPr>
          <w:p w:rsidR="00753C17" w:rsidRPr="00B2792B" w:rsidRDefault="00753C17" w:rsidP="00A40B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3C17" w:rsidRPr="00B2792B" w:rsidTr="00B2792B">
        <w:trPr>
          <w:jc w:val="center"/>
        </w:trPr>
        <w:tc>
          <w:tcPr>
            <w:tcW w:w="244" w:type="pct"/>
          </w:tcPr>
          <w:p w:rsidR="00753C17" w:rsidRPr="00B2792B" w:rsidRDefault="00753C17" w:rsidP="00375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849" w:type="pct"/>
            <w:shd w:val="clear" w:color="auto" w:fill="auto"/>
          </w:tcPr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Дополнительное профессиональное образование муниципальных служащих и участников  (лиц) кадрового резерва</w:t>
            </w:r>
          </w:p>
        </w:tc>
        <w:tc>
          <w:tcPr>
            <w:tcW w:w="535" w:type="pct"/>
            <w:shd w:val="clear" w:color="auto" w:fill="auto"/>
          </w:tcPr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  <w:r w:rsidRPr="00B2792B"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967" w:type="pct"/>
            <w:shd w:val="clear" w:color="auto" w:fill="auto"/>
          </w:tcPr>
          <w:p w:rsidR="00753C17" w:rsidRPr="00B2792B" w:rsidRDefault="00753C17" w:rsidP="00C74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Количество муниципальных служащих и участников кадрового  резерва, получивших дополнительное профессиональное образование, </w:t>
            </w:r>
            <w:r w:rsidR="00B2792B" w:rsidRPr="00B2792B">
              <w:rPr>
                <w:rFonts w:ascii="Times New Roman" w:hAnsi="Times New Roman" w:cs="Times New Roman"/>
              </w:rPr>
              <w:t xml:space="preserve">ежегодно </w:t>
            </w:r>
            <w:r w:rsidRPr="00B2792B">
              <w:rPr>
                <w:rFonts w:ascii="Times New Roman" w:hAnsi="Times New Roman" w:cs="Times New Roman"/>
              </w:rPr>
              <w:t xml:space="preserve">(чел.)  </w:t>
            </w:r>
          </w:p>
        </w:tc>
        <w:tc>
          <w:tcPr>
            <w:tcW w:w="689" w:type="pct"/>
            <w:shd w:val="clear" w:color="auto" w:fill="auto"/>
          </w:tcPr>
          <w:p w:rsidR="00753C17" w:rsidRPr="00B2792B" w:rsidRDefault="00753C17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2" w:type="pct"/>
            <w:shd w:val="clear" w:color="auto" w:fill="auto"/>
          </w:tcPr>
          <w:p w:rsidR="00753C17" w:rsidRPr="00B2792B" w:rsidRDefault="00753C17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14" w:type="pct"/>
            <w:shd w:val="clear" w:color="auto" w:fill="auto"/>
          </w:tcPr>
          <w:p w:rsidR="00753C17" w:rsidRPr="00B2792B" w:rsidRDefault="00753C17" w:rsidP="00A40B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3C17" w:rsidRPr="00B2792B" w:rsidTr="00B2792B">
        <w:trPr>
          <w:jc w:val="center"/>
        </w:trPr>
        <w:tc>
          <w:tcPr>
            <w:tcW w:w="244" w:type="pct"/>
          </w:tcPr>
          <w:p w:rsidR="00753C17" w:rsidRPr="00B2792B" w:rsidRDefault="00753C17" w:rsidP="00375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849" w:type="pct"/>
            <w:shd w:val="clear" w:color="auto" w:fill="auto"/>
          </w:tcPr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Проведение конкурса «Муниципальный служащий года»</w:t>
            </w:r>
          </w:p>
        </w:tc>
        <w:tc>
          <w:tcPr>
            <w:tcW w:w="535" w:type="pct"/>
            <w:shd w:val="clear" w:color="auto" w:fill="auto"/>
          </w:tcPr>
          <w:p w:rsidR="00753C17" w:rsidRPr="00B2792B" w:rsidRDefault="00B81D95" w:rsidP="00C70B29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  <w:r w:rsidRPr="00B2792B"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967" w:type="pct"/>
            <w:shd w:val="clear" w:color="auto" w:fill="auto"/>
          </w:tcPr>
          <w:p w:rsidR="00753C17" w:rsidRPr="00B2792B" w:rsidRDefault="00753C17" w:rsidP="00C74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Количество победителей конкурса </w:t>
            </w:r>
            <w:r w:rsidR="00B2792B" w:rsidRPr="00B2792B">
              <w:rPr>
                <w:rFonts w:ascii="Times New Roman" w:hAnsi="Times New Roman" w:cs="Times New Roman"/>
              </w:rPr>
              <w:t xml:space="preserve">ежегодно </w:t>
            </w:r>
            <w:r w:rsidRPr="00B2792B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689" w:type="pct"/>
            <w:shd w:val="clear" w:color="auto" w:fill="auto"/>
          </w:tcPr>
          <w:p w:rsidR="00753C17" w:rsidRPr="00B2792B" w:rsidRDefault="00753C17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53C17" w:rsidRPr="00B2792B" w:rsidRDefault="00753C17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4" w:type="pct"/>
            <w:shd w:val="clear" w:color="auto" w:fill="auto"/>
          </w:tcPr>
          <w:p w:rsidR="00753C17" w:rsidRPr="00B2792B" w:rsidRDefault="00753C17" w:rsidP="00A40B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3C17" w:rsidRPr="00B2792B" w:rsidTr="00B2792B">
        <w:trPr>
          <w:jc w:val="center"/>
        </w:trPr>
        <w:tc>
          <w:tcPr>
            <w:tcW w:w="244" w:type="pct"/>
          </w:tcPr>
          <w:p w:rsidR="00753C17" w:rsidRPr="00B2792B" w:rsidRDefault="00753C17" w:rsidP="00375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849" w:type="pct"/>
            <w:shd w:val="clear" w:color="auto" w:fill="auto"/>
          </w:tcPr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Приобретение методической литературы, журналов по вопросам развития кадровой политики</w:t>
            </w:r>
          </w:p>
        </w:tc>
        <w:tc>
          <w:tcPr>
            <w:tcW w:w="535" w:type="pct"/>
            <w:shd w:val="clear" w:color="auto" w:fill="auto"/>
          </w:tcPr>
          <w:p w:rsidR="00753C17" w:rsidRPr="00B2792B" w:rsidRDefault="00B81D95" w:rsidP="00C70B29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  <w:r w:rsidRPr="00B2792B"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967" w:type="pct"/>
            <w:shd w:val="clear" w:color="auto" w:fill="auto"/>
          </w:tcPr>
          <w:p w:rsidR="00753C17" w:rsidRPr="00B2792B" w:rsidRDefault="00753C17" w:rsidP="009E2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>Количество приобретенных журналов или методической литературы (ед.)</w:t>
            </w:r>
          </w:p>
          <w:p w:rsidR="00753C17" w:rsidRPr="00B2792B" w:rsidRDefault="00753C17" w:rsidP="009E2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753C17" w:rsidRPr="00B2792B" w:rsidRDefault="00753C17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2" w:type="pct"/>
            <w:shd w:val="clear" w:color="auto" w:fill="auto"/>
          </w:tcPr>
          <w:p w:rsidR="00753C17" w:rsidRPr="00B2792B" w:rsidRDefault="00753C17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pct"/>
            <w:shd w:val="clear" w:color="auto" w:fill="auto"/>
          </w:tcPr>
          <w:p w:rsidR="00753C17" w:rsidRPr="00B2792B" w:rsidRDefault="00753C17" w:rsidP="00A40B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9E23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849" w:type="pct"/>
          </w:tcPr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Обеспечение деятельности органа местной администрации, специально уполномоченного на решение задач в области  развития местного </w:t>
            </w:r>
            <w:r w:rsidRPr="00B2792B">
              <w:rPr>
                <w:rFonts w:ascii="Times New Roman" w:hAnsi="Times New Roman" w:cs="Times New Roman"/>
              </w:rPr>
              <w:lastRenderedPageBreak/>
              <w:t>самоуправления</w:t>
            </w:r>
          </w:p>
        </w:tc>
        <w:tc>
          <w:tcPr>
            <w:tcW w:w="535" w:type="pct"/>
          </w:tcPr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  <w:r w:rsidRPr="00B2792B">
              <w:rPr>
                <w:rFonts w:ascii="Times New Roman" w:hAnsi="Times New Roman"/>
                <w:color w:val="000000"/>
              </w:rPr>
              <w:lastRenderedPageBreak/>
              <w:t>Администрация</w:t>
            </w:r>
          </w:p>
        </w:tc>
        <w:tc>
          <w:tcPr>
            <w:tcW w:w="967" w:type="pct"/>
          </w:tcPr>
          <w:p w:rsidR="00753C17" w:rsidRPr="00B2792B" w:rsidRDefault="00753C17" w:rsidP="009E2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>Освоение выделенных бюджетных ассигнований в соответствии со сметой,</w:t>
            </w:r>
            <w:r w:rsidR="00B2792B" w:rsidRPr="00B2792B">
              <w:rPr>
                <w:sz w:val="20"/>
                <w:szCs w:val="20"/>
              </w:rPr>
              <w:t xml:space="preserve"> ежегодно</w:t>
            </w:r>
          </w:p>
          <w:p w:rsidR="00753C17" w:rsidRPr="00B2792B" w:rsidRDefault="00753C17" w:rsidP="009E23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t>(%)</w:t>
            </w:r>
          </w:p>
        </w:tc>
        <w:tc>
          <w:tcPr>
            <w:tcW w:w="689" w:type="pct"/>
          </w:tcPr>
          <w:p w:rsidR="00753C17" w:rsidRPr="00B2792B" w:rsidRDefault="00753C17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2" w:type="pct"/>
          </w:tcPr>
          <w:p w:rsidR="00753C17" w:rsidRPr="00B2792B" w:rsidRDefault="00B2792B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95,25</w:t>
            </w:r>
          </w:p>
        </w:tc>
        <w:tc>
          <w:tcPr>
            <w:tcW w:w="1014" w:type="pct"/>
          </w:tcPr>
          <w:p w:rsidR="00753C17" w:rsidRPr="00B2792B" w:rsidRDefault="00753C17" w:rsidP="00A40B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9E23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lastRenderedPageBreak/>
              <w:t xml:space="preserve">2.2.2  </w:t>
            </w:r>
          </w:p>
        </w:tc>
        <w:tc>
          <w:tcPr>
            <w:tcW w:w="849" w:type="pct"/>
          </w:tcPr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Мероприятия по укреплению межмуниципального сотрудничества в сфере общегосударственных вопросов</w:t>
            </w:r>
          </w:p>
        </w:tc>
        <w:tc>
          <w:tcPr>
            <w:tcW w:w="535" w:type="pct"/>
          </w:tcPr>
          <w:p w:rsidR="00753C17" w:rsidRPr="00B2792B" w:rsidRDefault="00753C17" w:rsidP="009E2365">
            <w:pPr>
              <w:rPr>
                <w:rFonts w:cs="Arial"/>
                <w:color w:val="000000"/>
                <w:sz w:val="20"/>
                <w:szCs w:val="20"/>
              </w:rPr>
            </w:pPr>
            <w:r w:rsidRPr="00B2792B">
              <w:rPr>
                <w:rFonts w:cs="Arial"/>
                <w:color w:val="000000"/>
                <w:sz w:val="20"/>
                <w:szCs w:val="20"/>
              </w:rPr>
              <w:t>Администрация</w:t>
            </w:r>
          </w:p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pct"/>
          </w:tcPr>
          <w:p w:rsidR="00753C17" w:rsidRPr="00B2792B" w:rsidRDefault="00753C17" w:rsidP="0050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>Количество мероприятий организованных ОМСУ в сфере межмуниципального сотрудничества</w:t>
            </w:r>
            <w:r w:rsidR="00B2792B">
              <w:rPr>
                <w:sz w:val="20"/>
                <w:szCs w:val="20"/>
              </w:rPr>
              <w:t xml:space="preserve"> </w:t>
            </w:r>
            <w:r w:rsidR="00B2792B" w:rsidRPr="00B2792B">
              <w:rPr>
                <w:sz w:val="20"/>
                <w:szCs w:val="20"/>
              </w:rPr>
              <w:t>ежегодно</w:t>
            </w:r>
            <w:r w:rsidRPr="00B2792B">
              <w:rPr>
                <w:sz w:val="20"/>
                <w:szCs w:val="20"/>
              </w:rPr>
              <w:t xml:space="preserve"> (ед.) </w:t>
            </w:r>
          </w:p>
        </w:tc>
        <w:tc>
          <w:tcPr>
            <w:tcW w:w="689" w:type="pct"/>
          </w:tcPr>
          <w:p w:rsidR="00753C17" w:rsidRPr="00B2792B" w:rsidRDefault="00753C17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2" w:type="pct"/>
          </w:tcPr>
          <w:p w:rsidR="00753C17" w:rsidRPr="00B2792B" w:rsidRDefault="00B2792B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4" w:type="pct"/>
          </w:tcPr>
          <w:p w:rsidR="00753C17" w:rsidRPr="00B2792B" w:rsidRDefault="00753C17" w:rsidP="00A40B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3C17" w:rsidRPr="00B2792B" w:rsidTr="004D41E5">
        <w:trPr>
          <w:jc w:val="center"/>
        </w:trPr>
        <w:tc>
          <w:tcPr>
            <w:tcW w:w="5000" w:type="pct"/>
            <w:gridSpan w:val="7"/>
          </w:tcPr>
          <w:p w:rsidR="00753C17" w:rsidRPr="00B2792B" w:rsidRDefault="00753C17" w:rsidP="00FD2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Подпрограмма 3 </w:t>
            </w:r>
            <w:r w:rsidRPr="00B2792B">
              <w:rPr>
                <w:rFonts w:ascii="Times New Roman" w:hAnsi="Times New Roman" w:cs="Times New Roman"/>
                <w:b/>
              </w:rPr>
              <w:t>Развитие территориального общественного самоуправления</w:t>
            </w: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4D41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849" w:type="pct"/>
          </w:tcPr>
          <w:p w:rsidR="00753C17" w:rsidRPr="00B2792B" w:rsidRDefault="00753C17" w:rsidP="004D41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>Организация и проведение ежегодного районного конкурса проектов развития ТОС</w:t>
            </w:r>
          </w:p>
        </w:tc>
        <w:tc>
          <w:tcPr>
            <w:tcW w:w="535" w:type="pct"/>
          </w:tcPr>
          <w:p w:rsidR="00753C17" w:rsidRPr="00B2792B" w:rsidRDefault="00753C17" w:rsidP="004D41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967" w:type="pct"/>
          </w:tcPr>
          <w:p w:rsidR="00753C17" w:rsidRPr="00B2792B" w:rsidRDefault="00753C17" w:rsidP="004D41E5">
            <w:pPr>
              <w:pStyle w:val="ConsPlusNormal"/>
              <w:ind w:firstLine="411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Количество ТОС, получивших субсидию на реализацию проектов (ед.)</w:t>
            </w:r>
          </w:p>
        </w:tc>
        <w:tc>
          <w:tcPr>
            <w:tcW w:w="689" w:type="pct"/>
          </w:tcPr>
          <w:p w:rsidR="00753C17" w:rsidRPr="00B2792B" w:rsidRDefault="00753C17" w:rsidP="004D41E5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2" w:type="pct"/>
          </w:tcPr>
          <w:p w:rsidR="00753C17" w:rsidRPr="00B2792B" w:rsidRDefault="00753C17" w:rsidP="004D41E5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14" w:type="pct"/>
          </w:tcPr>
          <w:p w:rsidR="00753C17" w:rsidRPr="00B2792B" w:rsidRDefault="00753C17" w:rsidP="004D41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4D41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849" w:type="pct"/>
          </w:tcPr>
          <w:p w:rsidR="00753C17" w:rsidRPr="00B2792B" w:rsidRDefault="00753C17" w:rsidP="004D41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 xml:space="preserve">Обучение активистов ТОС  (семинары, круглые столы, конференции,  участие в мероприятиях на межмуниципальном и региональном уровнях)  </w:t>
            </w:r>
          </w:p>
        </w:tc>
        <w:tc>
          <w:tcPr>
            <w:tcW w:w="535" w:type="pct"/>
          </w:tcPr>
          <w:p w:rsidR="00753C17" w:rsidRPr="00B2792B" w:rsidRDefault="00753C17" w:rsidP="00FF762F">
            <w:pPr>
              <w:rPr>
                <w:rFonts w:cs="Arial"/>
                <w:color w:val="000000"/>
                <w:sz w:val="20"/>
                <w:szCs w:val="20"/>
              </w:rPr>
            </w:pPr>
            <w:r w:rsidRPr="00B2792B">
              <w:rPr>
                <w:rFonts w:cs="Arial"/>
                <w:color w:val="000000"/>
                <w:sz w:val="20"/>
                <w:szCs w:val="20"/>
              </w:rPr>
              <w:t>Администрация</w:t>
            </w:r>
          </w:p>
          <w:p w:rsidR="00753C17" w:rsidRPr="00B2792B" w:rsidRDefault="00753C17" w:rsidP="004D41E5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pct"/>
          </w:tcPr>
          <w:p w:rsidR="00753C17" w:rsidRPr="00B2792B" w:rsidRDefault="00753C17" w:rsidP="004D41E5">
            <w:pPr>
              <w:pStyle w:val="ConsPlusNormal"/>
              <w:ind w:firstLine="411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Количество человек принявших участие в областных, межмуниципальных и районных форумах, семинарах и других мероприятиях для органов ТОС</w:t>
            </w:r>
            <w:r w:rsidR="004D6AF8">
              <w:rPr>
                <w:rFonts w:ascii="Times New Roman" w:hAnsi="Times New Roman" w:cs="Times New Roman"/>
              </w:rPr>
              <w:t>,</w:t>
            </w:r>
            <w:r w:rsidRPr="00B2792B">
              <w:rPr>
                <w:rFonts w:ascii="Times New Roman" w:hAnsi="Times New Roman" w:cs="Times New Roman"/>
              </w:rPr>
              <w:t xml:space="preserve"> </w:t>
            </w:r>
            <w:r w:rsidR="004D6AF8" w:rsidRPr="00B2792B">
              <w:rPr>
                <w:rFonts w:ascii="Times New Roman" w:hAnsi="Times New Roman" w:cs="Times New Roman"/>
              </w:rPr>
              <w:t xml:space="preserve">ежегодно </w:t>
            </w:r>
            <w:r w:rsidRPr="00B2792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B2792B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B279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</w:tcPr>
          <w:p w:rsidR="00753C17" w:rsidRPr="00B2792B" w:rsidRDefault="00753C17" w:rsidP="004D41E5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2" w:type="pct"/>
          </w:tcPr>
          <w:p w:rsidR="00753C17" w:rsidRPr="00B2792B" w:rsidRDefault="00753C17" w:rsidP="004D41E5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14" w:type="pct"/>
          </w:tcPr>
          <w:p w:rsidR="00753C17" w:rsidRPr="00B2792B" w:rsidRDefault="00753C17" w:rsidP="006702F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2792B">
              <w:rPr>
                <w:rFonts w:ascii="TimesNewRomanPSMT" w:hAnsi="TimesNewRomanPSMT" w:cs="TimesNewRomanPSMT"/>
                <w:sz w:val="20"/>
                <w:szCs w:val="20"/>
              </w:rPr>
              <w:t xml:space="preserve">В связи со сложившейся эпидемиологической ситуацией, связанной с </w:t>
            </w:r>
            <w:r w:rsidRPr="00B2792B">
              <w:rPr>
                <w:sz w:val="20"/>
                <w:szCs w:val="20"/>
              </w:rPr>
              <w:t>распространением CoViD-19, в целях снижения</w:t>
            </w:r>
            <w:r w:rsidR="00B2792B">
              <w:rPr>
                <w:sz w:val="20"/>
                <w:szCs w:val="20"/>
              </w:rPr>
              <w:t xml:space="preserve"> распространения</w:t>
            </w:r>
            <w:r w:rsidRPr="00B2792B">
              <w:rPr>
                <w:sz w:val="20"/>
                <w:szCs w:val="20"/>
              </w:rPr>
              <w:t xml:space="preserve"> в период режима самоизоляции, объявленного в большинстве регионов Российской Федерации, обучени</w:t>
            </w:r>
            <w:r w:rsidR="006702F6">
              <w:rPr>
                <w:sz w:val="20"/>
                <w:szCs w:val="20"/>
              </w:rPr>
              <w:t>е</w:t>
            </w:r>
            <w:r w:rsidRPr="00B2792B">
              <w:rPr>
                <w:sz w:val="20"/>
                <w:szCs w:val="20"/>
              </w:rPr>
              <w:t xml:space="preserve"> для активистов ТОС проводились в режиме онлайн, и не все смогли принять участие.</w:t>
            </w: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4D41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849" w:type="pct"/>
          </w:tcPr>
          <w:p w:rsidR="00753C17" w:rsidRPr="00B2792B" w:rsidRDefault="00753C17" w:rsidP="004D41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 xml:space="preserve">Методическое сопровождение органов ТОС     </w:t>
            </w:r>
          </w:p>
        </w:tc>
        <w:tc>
          <w:tcPr>
            <w:tcW w:w="535" w:type="pct"/>
          </w:tcPr>
          <w:p w:rsidR="00753C17" w:rsidRPr="00B2792B" w:rsidRDefault="00753C17" w:rsidP="00FF762F">
            <w:pPr>
              <w:rPr>
                <w:rFonts w:cs="Arial"/>
                <w:color w:val="000000"/>
                <w:sz w:val="20"/>
                <w:szCs w:val="20"/>
              </w:rPr>
            </w:pPr>
            <w:r w:rsidRPr="00B2792B">
              <w:rPr>
                <w:rFonts w:cs="Arial"/>
                <w:color w:val="000000"/>
                <w:sz w:val="20"/>
                <w:szCs w:val="20"/>
              </w:rPr>
              <w:t>Администрация</w:t>
            </w:r>
          </w:p>
          <w:p w:rsidR="00753C17" w:rsidRPr="00B2792B" w:rsidRDefault="00753C17" w:rsidP="004D41E5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pct"/>
          </w:tcPr>
          <w:p w:rsidR="00753C17" w:rsidRPr="00B2792B" w:rsidRDefault="00753C17" w:rsidP="004D41E5">
            <w:pPr>
              <w:pStyle w:val="ConsPlusNormal"/>
              <w:ind w:firstLine="411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Количество консультаций для органов ТОС</w:t>
            </w:r>
            <w:r w:rsidR="004D6AF8">
              <w:rPr>
                <w:rFonts w:ascii="Times New Roman" w:hAnsi="Times New Roman" w:cs="Times New Roman"/>
              </w:rPr>
              <w:t xml:space="preserve">, </w:t>
            </w:r>
            <w:r w:rsidR="004D6AF8" w:rsidRPr="00B2792B">
              <w:rPr>
                <w:rFonts w:ascii="Times New Roman" w:hAnsi="Times New Roman" w:cs="Times New Roman"/>
              </w:rPr>
              <w:t>ежегодно</w:t>
            </w:r>
            <w:r w:rsidRPr="00B2792B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proofErr w:type="gramStart"/>
            <w:r w:rsidRPr="00B2792B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B279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</w:tcPr>
          <w:p w:rsidR="00753C17" w:rsidRPr="00B2792B" w:rsidRDefault="00753C17" w:rsidP="004D41E5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2" w:type="pct"/>
          </w:tcPr>
          <w:p w:rsidR="00753C17" w:rsidRPr="00B2792B" w:rsidRDefault="00753C17" w:rsidP="004D41E5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14" w:type="pct"/>
          </w:tcPr>
          <w:p w:rsidR="00753C17" w:rsidRPr="00B2792B" w:rsidRDefault="00753C17" w:rsidP="004D41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4D41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849" w:type="pct"/>
          </w:tcPr>
          <w:p w:rsidR="00753C17" w:rsidRPr="00B2792B" w:rsidRDefault="00753C17" w:rsidP="00FD28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>Организация и проведение ежегодного конкурса</w:t>
            </w:r>
          </w:p>
          <w:p w:rsidR="00753C17" w:rsidRPr="00B2792B" w:rsidRDefault="00753C17" w:rsidP="00FD28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>«</w:t>
            </w:r>
            <w:proofErr w:type="gramStart"/>
            <w:r w:rsidRPr="00B2792B">
              <w:rPr>
                <w:sz w:val="20"/>
                <w:szCs w:val="20"/>
              </w:rPr>
              <w:t>Лучший</w:t>
            </w:r>
            <w:proofErr w:type="gramEnd"/>
            <w:r w:rsidRPr="00B2792B">
              <w:rPr>
                <w:sz w:val="20"/>
                <w:szCs w:val="20"/>
              </w:rPr>
              <w:t xml:space="preserve"> ТОС Приморского района»</w:t>
            </w:r>
          </w:p>
        </w:tc>
        <w:tc>
          <w:tcPr>
            <w:tcW w:w="535" w:type="pct"/>
          </w:tcPr>
          <w:p w:rsidR="00753C17" w:rsidRPr="00B2792B" w:rsidRDefault="00753C17" w:rsidP="00FF762F">
            <w:pPr>
              <w:rPr>
                <w:rFonts w:cs="Arial"/>
                <w:color w:val="000000"/>
                <w:sz w:val="20"/>
                <w:szCs w:val="20"/>
              </w:rPr>
            </w:pPr>
            <w:r w:rsidRPr="00B2792B">
              <w:rPr>
                <w:rFonts w:cs="Arial"/>
                <w:color w:val="000000"/>
                <w:sz w:val="20"/>
                <w:szCs w:val="20"/>
              </w:rPr>
              <w:t>Администрация</w:t>
            </w:r>
          </w:p>
          <w:p w:rsidR="00753C17" w:rsidRPr="00B2792B" w:rsidRDefault="00753C17" w:rsidP="004D41E5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pct"/>
          </w:tcPr>
          <w:p w:rsidR="00753C17" w:rsidRPr="00B2792B" w:rsidRDefault="00753C17" w:rsidP="004D41E5">
            <w:pPr>
              <w:pStyle w:val="ConsPlusNormal"/>
              <w:ind w:firstLine="411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Количество ТОС, признанных победителями конкурса «Лучший ТОС Приморского района»</w:t>
            </w:r>
            <w:r w:rsidR="004D6AF8">
              <w:rPr>
                <w:rFonts w:ascii="Times New Roman" w:hAnsi="Times New Roman" w:cs="Times New Roman"/>
              </w:rPr>
              <w:t xml:space="preserve">, </w:t>
            </w:r>
            <w:r w:rsidR="004D6AF8" w:rsidRPr="00B2792B">
              <w:rPr>
                <w:rFonts w:ascii="Times New Roman" w:hAnsi="Times New Roman" w:cs="Times New Roman"/>
              </w:rPr>
              <w:t>ежегодно</w:t>
            </w:r>
            <w:r w:rsidRPr="00B2792B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proofErr w:type="gramStart"/>
            <w:r w:rsidRPr="00B2792B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B279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</w:tcPr>
          <w:p w:rsidR="00753C17" w:rsidRPr="00B2792B" w:rsidRDefault="00753C17" w:rsidP="004D41E5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" w:type="pct"/>
          </w:tcPr>
          <w:p w:rsidR="00753C17" w:rsidRPr="00B2792B" w:rsidRDefault="00753C17" w:rsidP="004D41E5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4" w:type="pct"/>
          </w:tcPr>
          <w:p w:rsidR="00753C17" w:rsidRPr="00B2792B" w:rsidRDefault="00753C17" w:rsidP="009B0267">
            <w:pPr>
              <w:pStyle w:val="ac"/>
              <w:jc w:val="both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>В связи с изменениями в Положение о конкурсе «</w:t>
            </w:r>
            <w:proofErr w:type="gramStart"/>
            <w:r w:rsidRPr="00B2792B">
              <w:rPr>
                <w:sz w:val="20"/>
                <w:szCs w:val="20"/>
              </w:rPr>
              <w:t>Лучший</w:t>
            </w:r>
            <w:proofErr w:type="gramEnd"/>
            <w:r w:rsidRPr="00B2792B">
              <w:rPr>
                <w:sz w:val="20"/>
                <w:szCs w:val="20"/>
              </w:rPr>
              <w:t xml:space="preserve"> ТОС Приморского района», победителей конкурса может быть больше.</w:t>
            </w: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4D41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lastRenderedPageBreak/>
              <w:t xml:space="preserve">3.2.2.  </w:t>
            </w:r>
          </w:p>
        </w:tc>
        <w:tc>
          <w:tcPr>
            <w:tcW w:w="849" w:type="pct"/>
          </w:tcPr>
          <w:p w:rsidR="00753C17" w:rsidRPr="00B2792B" w:rsidRDefault="00753C17" w:rsidP="00FD28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>Освещение работы органов ТОС в СМИ</w:t>
            </w:r>
          </w:p>
        </w:tc>
        <w:tc>
          <w:tcPr>
            <w:tcW w:w="535" w:type="pct"/>
          </w:tcPr>
          <w:p w:rsidR="00753C17" w:rsidRPr="00B2792B" w:rsidRDefault="00753C17" w:rsidP="00FF762F">
            <w:pPr>
              <w:rPr>
                <w:rFonts w:cs="Arial"/>
                <w:color w:val="000000"/>
                <w:sz w:val="20"/>
                <w:szCs w:val="20"/>
              </w:rPr>
            </w:pPr>
            <w:r w:rsidRPr="00B2792B">
              <w:rPr>
                <w:rFonts w:cs="Arial"/>
                <w:color w:val="000000"/>
                <w:sz w:val="20"/>
                <w:szCs w:val="20"/>
              </w:rPr>
              <w:t>Администрация</w:t>
            </w:r>
          </w:p>
          <w:p w:rsidR="00753C17" w:rsidRPr="00B2792B" w:rsidRDefault="00753C17" w:rsidP="004D41E5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pct"/>
          </w:tcPr>
          <w:p w:rsidR="00753C17" w:rsidRPr="00B2792B" w:rsidRDefault="00753C17" w:rsidP="004D41E5">
            <w:pPr>
              <w:pStyle w:val="ConsPlusNormal"/>
              <w:ind w:firstLine="411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Количество публикаций о деятельности органов ТОС в СМИ, </w:t>
            </w:r>
            <w:r w:rsidR="004D6AF8" w:rsidRPr="00B2792B">
              <w:rPr>
                <w:rFonts w:ascii="Times New Roman" w:hAnsi="Times New Roman" w:cs="Times New Roman"/>
              </w:rPr>
              <w:t xml:space="preserve">ежегодно </w:t>
            </w:r>
            <w:r w:rsidRPr="00B2792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B2792B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B279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</w:tcPr>
          <w:p w:rsidR="00753C17" w:rsidRPr="00B2792B" w:rsidRDefault="00753C17" w:rsidP="004D41E5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2" w:type="pct"/>
          </w:tcPr>
          <w:p w:rsidR="00753C17" w:rsidRPr="00B2792B" w:rsidRDefault="00753C17" w:rsidP="004D41E5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14" w:type="pct"/>
          </w:tcPr>
          <w:p w:rsidR="00753C17" w:rsidRPr="00B2792B" w:rsidRDefault="00753C17" w:rsidP="004D41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4D41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849" w:type="pct"/>
          </w:tcPr>
          <w:p w:rsidR="00753C17" w:rsidRPr="00B2792B" w:rsidRDefault="00753C17" w:rsidP="00FD28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>Редактирование и ведение группы «</w:t>
            </w:r>
            <w:proofErr w:type="spellStart"/>
            <w:r w:rsidRPr="00B2792B">
              <w:rPr>
                <w:sz w:val="20"/>
                <w:szCs w:val="20"/>
              </w:rPr>
              <w:t>ТОСы</w:t>
            </w:r>
            <w:proofErr w:type="spellEnd"/>
            <w:r w:rsidRPr="00B2792B">
              <w:rPr>
                <w:sz w:val="20"/>
                <w:szCs w:val="20"/>
              </w:rPr>
              <w:t xml:space="preserve"> Приморского района» в социальных сетях.</w:t>
            </w:r>
          </w:p>
        </w:tc>
        <w:tc>
          <w:tcPr>
            <w:tcW w:w="535" w:type="pct"/>
          </w:tcPr>
          <w:p w:rsidR="00753C17" w:rsidRPr="00B2792B" w:rsidRDefault="00753C17" w:rsidP="00FF762F">
            <w:pPr>
              <w:rPr>
                <w:rFonts w:cs="Arial"/>
                <w:color w:val="000000"/>
                <w:sz w:val="20"/>
                <w:szCs w:val="20"/>
              </w:rPr>
            </w:pPr>
            <w:r w:rsidRPr="00B2792B">
              <w:rPr>
                <w:rFonts w:cs="Arial"/>
                <w:color w:val="000000"/>
                <w:sz w:val="20"/>
                <w:szCs w:val="20"/>
              </w:rPr>
              <w:t>Администрация</w:t>
            </w:r>
          </w:p>
          <w:p w:rsidR="00753C17" w:rsidRPr="00B2792B" w:rsidRDefault="00753C17" w:rsidP="004D41E5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pct"/>
          </w:tcPr>
          <w:p w:rsidR="00753C17" w:rsidRPr="00B2792B" w:rsidRDefault="00753C17" w:rsidP="004D41E5">
            <w:pPr>
              <w:pStyle w:val="ConsPlusNormal"/>
              <w:ind w:firstLine="411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Количество подписчиков группы «</w:t>
            </w:r>
            <w:proofErr w:type="spellStart"/>
            <w:r w:rsidRPr="00B2792B">
              <w:rPr>
                <w:rFonts w:ascii="Times New Roman" w:hAnsi="Times New Roman" w:cs="Times New Roman"/>
              </w:rPr>
              <w:t>ТОСы</w:t>
            </w:r>
            <w:proofErr w:type="spellEnd"/>
            <w:r w:rsidRPr="00B2792B">
              <w:rPr>
                <w:rFonts w:ascii="Times New Roman" w:hAnsi="Times New Roman" w:cs="Times New Roman"/>
              </w:rPr>
              <w:t xml:space="preserve"> Приморского района»,  (чел)</w:t>
            </w:r>
          </w:p>
        </w:tc>
        <w:tc>
          <w:tcPr>
            <w:tcW w:w="689" w:type="pct"/>
          </w:tcPr>
          <w:p w:rsidR="00753C17" w:rsidRPr="00B2792B" w:rsidRDefault="00753C17" w:rsidP="004D41E5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02" w:type="pct"/>
          </w:tcPr>
          <w:p w:rsidR="00753C17" w:rsidRPr="00B2792B" w:rsidRDefault="00753C17" w:rsidP="004D6AF8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3</w:t>
            </w:r>
            <w:r w:rsidR="004D6AF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14" w:type="pct"/>
          </w:tcPr>
          <w:p w:rsidR="00753C17" w:rsidRPr="00B2792B" w:rsidRDefault="00753C17" w:rsidP="004D41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3C17" w:rsidRPr="00B2792B" w:rsidTr="00FD2813">
        <w:trPr>
          <w:jc w:val="center"/>
        </w:trPr>
        <w:tc>
          <w:tcPr>
            <w:tcW w:w="5000" w:type="pct"/>
            <w:gridSpan w:val="7"/>
          </w:tcPr>
          <w:p w:rsidR="00753C17" w:rsidRPr="00B2792B" w:rsidRDefault="00753C17" w:rsidP="00FD28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 xml:space="preserve">Подпрограмма 4 </w:t>
            </w:r>
            <w:r w:rsidRPr="00B2792B">
              <w:rPr>
                <w:b/>
                <w:sz w:val="20"/>
                <w:szCs w:val="20"/>
              </w:rPr>
              <w:t xml:space="preserve">Поддержка социально ориентированных некоммерческих организаций </w:t>
            </w:r>
          </w:p>
          <w:p w:rsidR="00753C17" w:rsidRPr="00B2792B" w:rsidRDefault="00753C17" w:rsidP="004D41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4D41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4.1.1.  </w:t>
            </w:r>
          </w:p>
        </w:tc>
        <w:tc>
          <w:tcPr>
            <w:tcW w:w="849" w:type="pct"/>
          </w:tcPr>
          <w:p w:rsidR="00753C17" w:rsidRPr="00B2792B" w:rsidRDefault="00753C17" w:rsidP="00FD28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>Оказание финансовой поддержки</w:t>
            </w:r>
            <w:r w:rsidRPr="00B2792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2792B">
              <w:rPr>
                <w:sz w:val="20"/>
                <w:szCs w:val="20"/>
              </w:rPr>
              <w:t xml:space="preserve">СОНКО, путем предоставления субсидий, в том числе по итогам проведения конкурса  на реализацию целевых социальных проектов       </w:t>
            </w:r>
          </w:p>
        </w:tc>
        <w:tc>
          <w:tcPr>
            <w:tcW w:w="535" w:type="pct"/>
          </w:tcPr>
          <w:p w:rsidR="00753C17" w:rsidRPr="00B2792B" w:rsidRDefault="00753C17" w:rsidP="00FF762F">
            <w:pPr>
              <w:rPr>
                <w:rFonts w:cs="Arial"/>
                <w:color w:val="000000"/>
                <w:sz w:val="20"/>
                <w:szCs w:val="20"/>
              </w:rPr>
            </w:pPr>
            <w:r w:rsidRPr="00B2792B">
              <w:rPr>
                <w:rFonts w:cs="Arial"/>
                <w:color w:val="000000"/>
                <w:sz w:val="20"/>
                <w:szCs w:val="20"/>
              </w:rPr>
              <w:t>Администрация</w:t>
            </w:r>
          </w:p>
          <w:p w:rsidR="00753C17" w:rsidRPr="00B2792B" w:rsidRDefault="00753C17" w:rsidP="004D41E5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pct"/>
          </w:tcPr>
          <w:p w:rsidR="00753C17" w:rsidRPr="00B2792B" w:rsidRDefault="00753C17" w:rsidP="004D41E5">
            <w:pPr>
              <w:pStyle w:val="ConsPlusNormal"/>
              <w:ind w:firstLine="411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Проведение конкурса целевых проектов  СО НКО,</w:t>
            </w:r>
            <w:r w:rsidR="004D6AF8">
              <w:rPr>
                <w:rFonts w:ascii="Times New Roman" w:hAnsi="Times New Roman" w:cs="Times New Roman"/>
              </w:rPr>
              <w:t xml:space="preserve"> </w:t>
            </w:r>
            <w:r w:rsidR="004D6AF8" w:rsidRPr="00B2792B">
              <w:rPr>
                <w:rFonts w:ascii="Times New Roman" w:hAnsi="Times New Roman" w:cs="Times New Roman"/>
              </w:rPr>
              <w:t>ежегодно</w:t>
            </w:r>
            <w:r w:rsidRPr="00B2792B">
              <w:rPr>
                <w:rFonts w:ascii="Times New Roman" w:hAnsi="Times New Roman" w:cs="Times New Roman"/>
              </w:rPr>
              <w:t xml:space="preserve"> (ед.)</w:t>
            </w:r>
          </w:p>
        </w:tc>
        <w:tc>
          <w:tcPr>
            <w:tcW w:w="689" w:type="pct"/>
          </w:tcPr>
          <w:p w:rsidR="00753C17" w:rsidRPr="00B2792B" w:rsidRDefault="00753C17" w:rsidP="004D41E5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pct"/>
          </w:tcPr>
          <w:p w:rsidR="00753C17" w:rsidRPr="00B2792B" w:rsidRDefault="00753C17" w:rsidP="004D41E5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pct"/>
          </w:tcPr>
          <w:p w:rsidR="00753C17" w:rsidRPr="00B2792B" w:rsidRDefault="00753C17" w:rsidP="004D41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4D41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849" w:type="pct"/>
          </w:tcPr>
          <w:p w:rsidR="00753C17" w:rsidRPr="00B2792B" w:rsidRDefault="00753C17" w:rsidP="00FD28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>Оказание информационной, консультационной  и методической поддержки СОНКО</w:t>
            </w:r>
          </w:p>
        </w:tc>
        <w:tc>
          <w:tcPr>
            <w:tcW w:w="535" w:type="pct"/>
          </w:tcPr>
          <w:p w:rsidR="00753C17" w:rsidRPr="00B2792B" w:rsidRDefault="00753C17" w:rsidP="00FF762F">
            <w:pPr>
              <w:rPr>
                <w:rFonts w:cs="Arial"/>
                <w:color w:val="000000"/>
                <w:sz w:val="20"/>
                <w:szCs w:val="20"/>
              </w:rPr>
            </w:pPr>
            <w:r w:rsidRPr="00B2792B">
              <w:rPr>
                <w:rFonts w:cs="Arial"/>
                <w:color w:val="000000"/>
                <w:sz w:val="20"/>
                <w:szCs w:val="20"/>
              </w:rPr>
              <w:t>Администрация</w:t>
            </w:r>
          </w:p>
          <w:p w:rsidR="00753C17" w:rsidRPr="00B2792B" w:rsidRDefault="00753C17" w:rsidP="004D41E5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pct"/>
          </w:tcPr>
          <w:p w:rsidR="00753C17" w:rsidRPr="00B2792B" w:rsidRDefault="00753C17" w:rsidP="004D41E5">
            <w:pPr>
              <w:pStyle w:val="ConsPlusNormal"/>
              <w:ind w:firstLine="411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Количество консультаций для СОНКО, </w:t>
            </w:r>
            <w:r w:rsidR="004D6AF8" w:rsidRPr="00B2792B">
              <w:rPr>
                <w:rFonts w:ascii="Times New Roman" w:hAnsi="Times New Roman" w:cs="Times New Roman"/>
              </w:rPr>
              <w:t xml:space="preserve">ежегодно </w:t>
            </w:r>
            <w:r w:rsidRPr="00B2792B">
              <w:rPr>
                <w:rFonts w:ascii="Times New Roman" w:hAnsi="Times New Roman" w:cs="Times New Roman"/>
              </w:rPr>
              <w:t>(ед.)</w:t>
            </w:r>
          </w:p>
        </w:tc>
        <w:tc>
          <w:tcPr>
            <w:tcW w:w="689" w:type="pct"/>
          </w:tcPr>
          <w:p w:rsidR="00753C17" w:rsidRPr="00B2792B" w:rsidRDefault="00753C17" w:rsidP="004D41E5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2" w:type="pct"/>
          </w:tcPr>
          <w:p w:rsidR="00753C17" w:rsidRPr="00B2792B" w:rsidRDefault="00753C17" w:rsidP="004D6AF8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2</w:t>
            </w:r>
            <w:r w:rsidR="004D6A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4" w:type="pct"/>
          </w:tcPr>
          <w:p w:rsidR="00753C17" w:rsidRPr="00B2792B" w:rsidRDefault="00753C17" w:rsidP="004D41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4D41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4.2.1  </w:t>
            </w:r>
          </w:p>
        </w:tc>
        <w:tc>
          <w:tcPr>
            <w:tcW w:w="849" w:type="pct"/>
          </w:tcPr>
          <w:p w:rsidR="00753C17" w:rsidRPr="00B2792B" w:rsidRDefault="00753C17" w:rsidP="00FD28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>Размещение информации в СМИ и  на официальном информационном сайте администрации о деятельности СОНКО</w:t>
            </w:r>
          </w:p>
        </w:tc>
        <w:tc>
          <w:tcPr>
            <w:tcW w:w="535" w:type="pct"/>
          </w:tcPr>
          <w:p w:rsidR="004D6AF8" w:rsidRPr="00B2792B" w:rsidRDefault="004D6AF8" w:rsidP="004D6AF8">
            <w:pPr>
              <w:rPr>
                <w:rFonts w:cs="Arial"/>
                <w:color w:val="000000"/>
                <w:sz w:val="20"/>
                <w:szCs w:val="20"/>
              </w:rPr>
            </w:pPr>
            <w:r w:rsidRPr="00B2792B">
              <w:rPr>
                <w:rFonts w:cs="Arial"/>
                <w:color w:val="000000"/>
                <w:sz w:val="20"/>
                <w:szCs w:val="20"/>
              </w:rPr>
              <w:t>Администрация</w:t>
            </w:r>
          </w:p>
          <w:p w:rsidR="00753C17" w:rsidRPr="00B2792B" w:rsidRDefault="00753C17" w:rsidP="004D41E5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pct"/>
          </w:tcPr>
          <w:p w:rsidR="00753C17" w:rsidRPr="00B2792B" w:rsidRDefault="00753C17" w:rsidP="004D41E5">
            <w:pPr>
              <w:pStyle w:val="ConsPlusNormal"/>
              <w:ind w:firstLine="411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Количество единиц информации размещенных в СМИ о деятельности СО НКО,</w:t>
            </w:r>
            <w:r w:rsidR="004D6AF8">
              <w:rPr>
                <w:rFonts w:ascii="Times New Roman" w:hAnsi="Times New Roman" w:cs="Times New Roman"/>
              </w:rPr>
              <w:t xml:space="preserve"> </w:t>
            </w:r>
            <w:r w:rsidR="004D6AF8" w:rsidRPr="00B2792B">
              <w:rPr>
                <w:rFonts w:ascii="Times New Roman" w:hAnsi="Times New Roman" w:cs="Times New Roman"/>
              </w:rPr>
              <w:t>ежегодно</w:t>
            </w:r>
            <w:r w:rsidRPr="00B2792B">
              <w:rPr>
                <w:rFonts w:ascii="Times New Roman" w:hAnsi="Times New Roman" w:cs="Times New Roman"/>
              </w:rPr>
              <w:t xml:space="preserve"> (ед.)</w:t>
            </w:r>
          </w:p>
        </w:tc>
        <w:tc>
          <w:tcPr>
            <w:tcW w:w="689" w:type="pct"/>
          </w:tcPr>
          <w:p w:rsidR="00753C17" w:rsidRPr="00B2792B" w:rsidRDefault="00753C17" w:rsidP="004D41E5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2" w:type="pct"/>
          </w:tcPr>
          <w:p w:rsidR="00753C17" w:rsidRPr="00B2792B" w:rsidRDefault="00753C17" w:rsidP="004D41E5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4" w:type="pct"/>
          </w:tcPr>
          <w:p w:rsidR="00753C17" w:rsidRPr="00B2792B" w:rsidRDefault="00753C17" w:rsidP="004D41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3C17" w:rsidRPr="00B2792B" w:rsidTr="002A2C20">
        <w:trPr>
          <w:jc w:val="center"/>
        </w:trPr>
        <w:tc>
          <w:tcPr>
            <w:tcW w:w="5000" w:type="pct"/>
            <w:gridSpan w:val="7"/>
          </w:tcPr>
          <w:p w:rsidR="00753C17" w:rsidRPr="00B2792B" w:rsidRDefault="00753C17" w:rsidP="002A2C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 xml:space="preserve">Подпрограмма 5 </w:t>
            </w:r>
            <w:r w:rsidRPr="00B2792B">
              <w:rPr>
                <w:b/>
                <w:sz w:val="20"/>
                <w:szCs w:val="20"/>
              </w:rPr>
              <w:t>Улучшение условий и охраны труда</w:t>
            </w: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849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Мониторинг деятельности организаций Приморского района в сфере охраны труда и участие в работе  комиссий по </w:t>
            </w:r>
            <w:r w:rsidRPr="00B2792B">
              <w:rPr>
                <w:rFonts w:ascii="Times New Roman" w:hAnsi="Times New Roman" w:cs="Times New Roman"/>
              </w:rPr>
              <w:lastRenderedPageBreak/>
              <w:t>расследованию несчастных случаев на производстве: групповых, тяжелых со смертельным исходом</w:t>
            </w:r>
          </w:p>
        </w:tc>
        <w:tc>
          <w:tcPr>
            <w:tcW w:w="535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  <w:color w:val="000000"/>
              </w:rPr>
              <w:lastRenderedPageBreak/>
              <w:t>Администрация</w:t>
            </w:r>
          </w:p>
        </w:tc>
        <w:tc>
          <w:tcPr>
            <w:tcW w:w="967" w:type="pct"/>
          </w:tcPr>
          <w:p w:rsidR="00753C17" w:rsidRPr="00B2792B" w:rsidRDefault="00753C17" w:rsidP="00511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</w:rPr>
              <w:t>Проверка отчетности организаций и анализ результатов</w:t>
            </w:r>
            <w:r w:rsidR="004D6AF8">
              <w:rPr>
                <w:rFonts w:ascii="Times New Roman" w:hAnsi="Times New Roman"/>
              </w:rPr>
              <w:t>,</w:t>
            </w:r>
            <w:r w:rsidRPr="00B2792B">
              <w:rPr>
                <w:rFonts w:ascii="Times New Roman" w:hAnsi="Times New Roman"/>
              </w:rPr>
              <w:t xml:space="preserve">  </w:t>
            </w:r>
            <w:r w:rsidR="004D6AF8" w:rsidRPr="00B2792B">
              <w:rPr>
                <w:rFonts w:ascii="Times New Roman" w:hAnsi="Times New Roman" w:cs="Times New Roman"/>
              </w:rPr>
              <w:t>ежегодно (ед.)</w:t>
            </w:r>
          </w:p>
        </w:tc>
        <w:tc>
          <w:tcPr>
            <w:tcW w:w="689" w:type="pct"/>
          </w:tcPr>
          <w:p w:rsidR="00753C17" w:rsidRPr="00B2792B" w:rsidRDefault="00753C17" w:rsidP="0051110C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" w:type="pct"/>
          </w:tcPr>
          <w:p w:rsidR="00753C17" w:rsidRPr="00B2792B" w:rsidRDefault="00753C17" w:rsidP="0051110C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4" w:type="pct"/>
          </w:tcPr>
          <w:p w:rsidR="00753C17" w:rsidRPr="00B2792B" w:rsidRDefault="00753C17" w:rsidP="005111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</w:rPr>
              <w:lastRenderedPageBreak/>
              <w:t>5.1.2.</w:t>
            </w:r>
          </w:p>
        </w:tc>
        <w:tc>
          <w:tcPr>
            <w:tcW w:w="849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</w:rPr>
              <w:t>Обеспечение функций по исполнению государственных полномочий по охране труда</w:t>
            </w:r>
          </w:p>
        </w:tc>
        <w:tc>
          <w:tcPr>
            <w:tcW w:w="535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967" w:type="pct"/>
          </w:tcPr>
          <w:p w:rsidR="00753C17" w:rsidRPr="00B2792B" w:rsidRDefault="00753C17" w:rsidP="003060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</w:rPr>
              <w:t>Освоение выделенных бюджетных ассигнований в соответствии со сметой</w:t>
            </w:r>
            <w:r w:rsidR="00306025">
              <w:rPr>
                <w:rFonts w:ascii="Times New Roman" w:hAnsi="Times New Roman"/>
              </w:rPr>
              <w:t>, ежегодно</w:t>
            </w:r>
            <w:proofErr w:type="gramStart"/>
            <w:r w:rsidR="00306025">
              <w:rPr>
                <w:rFonts w:ascii="Times New Roman" w:hAnsi="Times New Roman"/>
              </w:rPr>
              <w:t xml:space="preserve"> (</w:t>
            </w:r>
            <w:r w:rsidR="00306025" w:rsidRPr="00E021C8">
              <w:t>%</w:t>
            </w:r>
            <w:r w:rsidR="00306025">
              <w:t>)</w:t>
            </w:r>
            <w:r w:rsidRPr="00B2792B">
              <w:rPr>
                <w:rFonts w:ascii="Times New Roman" w:hAnsi="Times New Roman"/>
              </w:rPr>
              <w:t xml:space="preserve">             </w:t>
            </w:r>
            <w:proofErr w:type="gramEnd"/>
          </w:p>
        </w:tc>
        <w:tc>
          <w:tcPr>
            <w:tcW w:w="689" w:type="pct"/>
          </w:tcPr>
          <w:p w:rsidR="00753C17" w:rsidRPr="00B2792B" w:rsidRDefault="00753C17" w:rsidP="00306025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2" w:type="pct"/>
          </w:tcPr>
          <w:p w:rsidR="00753C17" w:rsidRPr="00B2792B" w:rsidRDefault="00753C17" w:rsidP="00306025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pct"/>
          </w:tcPr>
          <w:p w:rsidR="00753C17" w:rsidRPr="00B2792B" w:rsidRDefault="00753C17" w:rsidP="005111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</w:rPr>
              <w:t>5.1.3.</w:t>
            </w:r>
          </w:p>
        </w:tc>
        <w:tc>
          <w:tcPr>
            <w:tcW w:w="849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Приобретение методической литературы, инструкций, журналов по охране труда</w:t>
            </w:r>
          </w:p>
        </w:tc>
        <w:tc>
          <w:tcPr>
            <w:tcW w:w="535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967" w:type="pct"/>
          </w:tcPr>
          <w:p w:rsidR="00753C17" w:rsidRPr="00B2792B" w:rsidRDefault="00753C17" w:rsidP="003060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Приобретение электронных периодических изданий</w:t>
            </w:r>
            <w:r w:rsidR="00306025">
              <w:rPr>
                <w:rFonts w:ascii="Times New Roman" w:hAnsi="Times New Roman" w:cs="Times New Roman"/>
              </w:rPr>
              <w:t xml:space="preserve">, </w:t>
            </w:r>
            <w:r w:rsidR="00306025" w:rsidRPr="00B2792B">
              <w:rPr>
                <w:rFonts w:ascii="Times New Roman" w:hAnsi="Times New Roman" w:cs="Times New Roman"/>
              </w:rPr>
              <w:t>ежегодно (ед.)</w:t>
            </w:r>
          </w:p>
        </w:tc>
        <w:tc>
          <w:tcPr>
            <w:tcW w:w="689" w:type="pct"/>
          </w:tcPr>
          <w:p w:rsidR="00753C17" w:rsidRPr="00B2792B" w:rsidRDefault="00753C17" w:rsidP="0051110C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pct"/>
          </w:tcPr>
          <w:p w:rsidR="00753C17" w:rsidRPr="00B2792B" w:rsidRDefault="00753C17" w:rsidP="0051110C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pct"/>
          </w:tcPr>
          <w:p w:rsidR="00753C17" w:rsidRPr="00B2792B" w:rsidRDefault="00753C17" w:rsidP="005111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</w:rPr>
              <w:t>5.1.4.</w:t>
            </w:r>
          </w:p>
        </w:tc>
        <w:tc>
          <w:tcPr>
            <w:tcW w:w="849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Обеспечение безопасных условий труда администрации (приобретение </w:t>
            </w:r>
            <w:proofErr w:type="gramStart"/>
            <w:r w:rsidRPr="00B2792B">
              <w:rPr>
                <w:rFonts w:ascii="Times New Roman" w:hAnsi="Times New Roman" w:cs="Times New Roman"/>
              </w:rPr>
              <w:t>СИЗ</w:t>
            </w:r>
            <w:proofErr w:type="gramEnd"/>
            <w:r w:rsidRPr="00B2792B">
              <w:rPr>
                <w:rFonts w:ascii="Times New Roman" w:hAnsi="Times New Roman" w:cs="Times New Roman"/>
              </w:rPr>
              <w:t>, обезвреживающих средств, диспансеризация работников)</w:t>
            </w:r>
          </w:p>
        </w:tc>
        <w:tc>
          <w:tcPr>
            <w:tcW w:w="535" w:type="pct"/>
          </w:tcPr>
          <w:p w:rsidR="00753C17" w:rsidRPr="00B2792B" w:rsidRDefault="00753C17" w:rsidP="0051110C">
            <w:pPr>
              <w:rPr>
                <w:sz w:val="20"/>
                <w:szCs w:val="20"/>
              </w:rPr>
            </w:pPr>
            <w:r w:rsidRPr="00B2792B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967" w:type="pct"/>
          </w:tcPr>
          <w:p w:rsidR="00753C17" w:rsidRPr="00B2792B" w:rsidRDefault="00753C17" w:rsidP="003060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</w:rPr>
              <w:t>Освоение выделенных бюджетных ассигнований в соответствии со сметой</w:t>
            </w:r>
            <w:r w:rsidR="00306025">
              <w:rPr>
                <w:rFonts w:ascii="Times New Roman" w:hAnsi="Times New Roman"/>
              </w:rPr>
              <w:t>, ежегодно</w:t>
            </w:r>
            <w:proofErr w:type="gramStart"/>
            <w:r w:rsidR="00306025">
              <w:rPr>
                <w:rFonts w:ascii="Times New Roman" w:hAnsi="Times New Roman"/>
              </w:rPr>
              <w:t xml:space="preserve"> (</w:t>
            </w:r>
            <w:r w:rsidR="00306025" w:rsidRPr="00E021C8">
              <w:t>%</w:t>
            </w:r>
            <w:r w:rsidR="00306025">
              <w:t>)</w:t>
            </w:r>
            <w:r w:rsidR="00306025" w:rsidRPr="00B2792B">
              <w:rPr>
                <w:rFonts w:ascii="Times New Roman" w:hAnsi="Times New Roman"/>
              </w:rPr>
              <w:t xml:space="preserve">             </w:t>
            </w:r>
            <w:proofErr w:type="gramEnd"/>
          </w:p>
        </w:tc>
        <w:tc>
          <w:tcPr>
            <w:tcW w:w="689" w:type="pct"/>
          </w:tcPr>
          <w:p w:rsidR="00753C17" w:rsidRPr="00B2792B" w:rsidRDefault="006702F6" w:rsidP="003060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2" w:type="pct"/>
          </w:tcPr>
          <w:p w:rsidR="00753C17" w:rsidRPr="00B2792B" w:rsidRDefault="00753C17" w:rsidP="00306025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pct"/>
          </w:tcPr>
          <w:p w:rsidR="00753C17" w:rsidRPr="00B2792B" w:rsidRDefault="00753C17" w:rsidP="005111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511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5.1.5.</w:t>
            </w:r>
          </w:p>
        </w:tc>
        <w:tc>
          <w:tcPr>
            <w:tcW w:w="849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</w:rPr>
              <w:t xml:space="preserve">Организация и проведение заседаний координационного совета по охране туда при администрации муниципального образования </w:t>
            </w:r>
            <w:r w:rsidRPr="00B2792B">
              <w:rPr>
                <w:rFonts w:ascii="Times New Roman" w:hAnsi="Times New Roman"/>
                <w:bCs/>
              </w:rPr>
              <w:t>«Приморский муниципальный район»</w:t>
            </w:r>
          </w:p>
        </w:tc>
        <w:tc>
          <w:tcPr>
            <w:tcW w:w="535" w:type="pct"/>
          </w:tcPr>
          <w:p w:rsidR="00753C17" w:rsidRPr="00B2792B" w:rsidRDefault="00753C17" w:rsidP="0051110C">
            <w:pPr>
              <w:rPr>
                <w:sz w:val="20"/>
                <w:szCs w:val="20"/>
              </w:rPr>
            </w:pPr>
            <w:r w:rsidRPr="00B2792B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967" w:type="pct"/>
          </w:tcPr>
          <w:p w:rsidR="00753C17" w:rsidRPr="00B2792B" w:rsidRDefault="00753C17" w:rsidP="0051110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>Количество проведенных заседаний в соответствии с планом</w:t>
            </w:r>
            <w:r w:rsidR="00306025">
              <w:rPr>
                <w:sz w:val="20"/>
                <w:szCs w:val="20"/>
              </w:rPr>
              <w:t xml:space="preserve">, </w:t>
            </w:r>
            <w:r w:rsidR="00306025" w:rsidRPr="00B2792B">
              <w:rPr>
                <w:sz w:val="20"/>
                <w:szCs w:val="20"/>
              </w:rPr>
              <w:t>ежегодно (ед.)</w:t>
            </w:r>
          </w:p>
          <w:p w:rsidR="00753C17" w:rsidRPr="00B2792B" w:rsidRDefault="00753C17" w:rsidP="0051110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753C17" w:rsidRPr="00B2792B" w:rsidRDefault="00753C17" w:rsidP="00511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</w:tcPr>
          <w:p w:rsidR="00753C17" w:rsidRPr="00B2792B" w:rsidRDefault="00753C17" w:rsidP="0051110C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" w:type="pct"/>
          </w:tcPr>
          <w:p w:rsidR="00753C17" w:rsidRPr="00B2792B" w:rsidRDefault="00753C17" w:rsidP="0051110C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pct"/>
          </w:tcPr>
          <w:p w:rsidR="00753C17" w:rsidRPr="00B2792B" w:rsidRDefault="00306025" w:rsidP="00511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53C17" w:rsidRPr="00B2792B">
              <w:rPr>
                <w:rFonts w:ascii="Times New Roman" w:hAnsi="Times New Roman" w:cs="Times New Roman"/>
              </w:rPr>
              <w:t xml:space="preserve">роведение массовых мероприятий с участием различных групп и привлечением лиц из других организаций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53C17" w:rsidRPr="00B2792B">
              <w:rPr>
                <w:rFonts w:ascii="Times New Roman" w:hAnsi="Times New Roman" w:cs="Times New Roman"/>
              </w:rPr>
              <w:t>запрещено (указ Губернатора Архангельской области от 17 марта 2020 года №28-у)</w:t>
            </w: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511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</w:rPr>
              <w:t>5.1.6.</w:t>
            </w:r>
          </w:p>
        </w:tc>
        <w:tc>
          <w:tcPr>
            <w:tcW w:w="849" w:type="pct"/>
          </w:tcPr>
          <w:p w:rsidR="00753C17" w:rsidRPr="00B2792B" w:rsidRDefault="00753C17" w:rsidP="0051110C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 xml:space="preserve">Обеспечение подготовки руководителей и специалистов по охране труда </w:t>
            </w:r>
            <w:proofErr w:type="gramStart"/>
            <w:r w:rsidRPr="00B2792B">
              <w:rPr>
                <w:sz w:val="20"/>
                <w:szCs w:val="20"/>
              </w:rPr>
              <w:t>организаций</w:t>
            </w:r>
            <w:proofErr w:type="gramEnd"/>
            <w:r w:rsidRPr="00B2792B">
              <w:rPr>
                <w:sz w:val="20"/>
                <w:szCs w:val="20"/>
              </w:rPr>
              <w:t xml:space="preserve"> в том числе работников органов местной администрации </w:t>
            </w:r>
            <w:r w:rsidRPr="00B2792B">
              <w:rPr>
                <w:sz w:val="20"/>
                <w:szCs w:val="20"/>
              </w:rPr>
              <w:lastRenderedPageBreak/>
              <w:t xml:space="preserve">территории муниципального образования </w:t>
            </w:r>
            <w:r w:rsidRPr="00B2792B">
              <w:rPr>
                <w:bCs/>
                <w:color w:val="000000"/>
                <w:sz w:val="20"/>
                <w:szCs w:val="20"/>
              </w:rPr>
              <w:t>«Приморский муниципальный район»</w:t>
            </w:r>
          </w:p>
          <w:p w:rsidR="00753C17" w:rsidRPr="00B2792B" w:rsidRDefault="00753C17" w:rsidP="005111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  <w:color w:val="000000"/>
              </w:rPr>
              <w:lastRenderedPageBreak/>
              <w:t>Администрация</w:t>
            </w:r>
          </w:p>
        </w:tc>
        <w:tc>
          <w:tcPr>
            <w:tcW w:w="967" w:type="pct"/>
          </w:tcPr>
          <w:p w:rsidR="00306025" w:rsidRPr="00B2792B" w:rsidRDefault="00753C17" w:rsidP="003060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>Количество проведенных мероприятий в соответствии с планом</w:t>
            </w:r>
            <w:r w:rsidR="00306025">
              <w:rPr>
                <w:sz w:val="20"/>
                <w:szCs w:val="20"/>
              </w:rPr>
              <w:t xml:space="preserve">, </w:t>
            </w:r>
            <w:r w:rsidR="00306025" w:rsidRPr="00B2792B">
              <w:rPr>
                <w:sz w:val="20"/>
                <w:szCs w:val="20"/>
              </w:rPr>
              <w:t>ежегодно (ед.)</w:t>
            </w:r>
          </w:p>
          <w:p w:rsidR="00306025" w:rsidRPr="00B2792B" w:rsidRDefault="00306025" w:rsidP="003060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753C17" w:rsidRPr="00B2792B" w:rsidRDefault="00753C17" w:rsidP="0051110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753C17" w:rsidRPr="00B2792B" w:rsidRDefault="00753C17" w:rsidP="0051110C">
            <w:pPr>
              <w:pStyle w:val="ConsPlusNormal"/>
              <w:ind w:firstLine="1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</w:tcPr>
          <w:p w:rsidR="00753C17" w:rsidRPr="00B2792B" w:rsidRDefault="00753C17" w:rsidP="0051110C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pct"/>
          </w:tcPr>
          <w:p w:rsidR="00753C17" w:rsidRPr="00B2792B" w:rsidRDefault="00753C17" w:rsidP="0051110C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4" w:type="pct"/>
          </w:tcPr>
          <w:p w:rsidR="00753C17" w:rsidRPr="00B2792B" w:rsidRDefault="00753C17" w:rsidP="005111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511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</w:rPr>
              <w:lastRenderedPageBreak/>
              <w:t>5.2.1.</w:t>
            </w:r>
          </w:p>
        </w:tc>
        <w:tc>
          <w:tcPr>
            <w:tcW w:w="849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</w:rPr>
              <w:t>Обеспечение информирования работодателей по вопросам охраны труда в печатных и электронных СМИ</w:t>
            </w:r>
          </w:p>
        </w:tc>
        <w:tc>
          <w:tcPr>
            <w:tcW w:w="535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967" w:type="pct"/>
          </w:tcPr>
          <w:p w:rsidR="00753C17" w:rsidRPr="00B2792B" w:rsidRDefault="00753C17" w:rsidP="0051110C">
            <w:pPr>
              <w:jc w:val="center"/>
              <w:rPr>
                <w:sz w:val="20"/>
                <w:szCs w:val="20"/>
                <w:highlight w:val="yellow"/>
              </w:rPr>
            </w:pPr>
            <w:r w:rsidRPr="00B2792B">
              <w:rPr>
                <w:sz w:val="20"/>
                <w:szCs w:val="20"/>
              </w:rPr>
              <w:t>Количество публикаций, размещенных в СМИ</w:t>
            </w:r>
            <w:r w:rsidR="00925EEF">
              <w:rPr>
                <w:sz w:val="20"/>
                <w:szCs w:val="20"/>
              </w:rPr>
              <w:t xml:space="preserve">, </w:t>
            </w:r>
            <w:r w:rsidR="00925EEF" w:rsidRPr="00B2792B">
              <w:rPr>
                <w:sz w:val="20"/>
                <w:szCs w:val="20"/>
              </w:rPr>
              <w:t>ежегодно</w:t>
            </w:r>
            <w:r w:rsidRPr="00B2792B">
              <w:rPr>
                <w:sz w:val="20"/>
                <w:szCs w:val="20"/>
              </w:rPr>
              <w:t xml:space="preserve"> </w:t>
            </w:r>
            <w:r w:rsidR="00925EEF">
              <w:rPr>
                <w:sz w:val="20"/>
                <w:szCs w:val="20"/>
              </w:rPr>
              <w:t>(</w:t>
            </w:r>
            <w:r w:rsidRPr="00B2792B">
              <w:rPr>
                <w:sz w:val="20"/>
                <w:szCs w:val="20"/>
              </w:rPr>
              <w:t>ед.</w:t>
            </w:r>
            <w:r w:rsidR="00925EEF">
              <w:rPr>
                <w:sz w:val="20"/>
                <w:szCs w:val="20"/>
              </w:rPr>
              <w:t>)</w:t>
            </w:r>
          </w:p>
        </w:tc>
        <w:tc>
          <w:tcPr>
            <w:tcW w:w="689" w:type="pct"/>
          </w:tcPr>
          <w:p w:rsidR="00753C17" w:rsidRPr="00B2792B" w:rsidRDefault="00753C17" w:rsidP="00511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2" w:type="pct"/>
          </w:tcPr>
          <w:p w:rsidR="00753C17" w:rsidRPr="00B2792B" w:rsidRDefault="00753C17" w:rsidP="00511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4" w:type="pct"/>
          </w:tcPr>
          <w:p w:rsidR="00753C17" w:rsidRPr="00B2792B" w:rsidRDefault="00753C17" w:rsidP="005111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51110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2792B">
              <w:rPr>
                <w:rFonts w:ascii="Times New Roman" w:hAnsi="Times New Roman"/>
              </w:rPr>
              <w:t>5.2.2.</w:t>
            </w:r>
          </w:p>
        </w:tc>
        <w:tc>
          <w:tcPr>
            <w:tcW w:w="849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2792B">
              <w:rPr>
                <w:rFonts w:ascii="Times New Roman" w:hAnsi="Times New Roman"/>
              </w:rPr>
              <w:t>Организация и проведение мероприятий посвященных Всемирному дню охраны труда 28 апреля.</w:t>
            </w:r>
          </w:p>
        </w:tc>
        <w:tc>
          <w:tcPr>
            <w:tcW w:w="535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  <w:r w:rsidRPr="00B2792B"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</w:tc>
        <w:tc>
          <w:tcPr>
            <w:tcW w:w="967" w:type="pct"/>
          </w:tcPr>
          <w:p w:rsidR="00753C17" w:rsidRPr="00B2792B" w:rsidRDefault="00753C17" w:rsidP="0051110C">
            <w:pPr>
              <w:jc w:val="center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>Количество  проведенных мероприятий</w:t>
            </w:r>
            <w:r w:rsidR="00925EEF">
              <w:rPr>
                <w:sz w:val="20"/>
                <w:szCs w:val="20"/>
              </w:rPr>
              <w:t xml:space="preserve">, </w:t>
            </w:r>
            <w:r w:rsidR="00925EEF" w:rsidRPr="00B2792B">
              <w:rPr>
                <w:sz w:val="20"/>
                <w:szCs w:val="20"/>
              </w:rPr>
              <w:t xml:space="preserve">ежегодно </w:t>
            </w:r>
            <w:r w:rsidR="00925EEF">
              <w:rPr>
                <w:sz w:val="20"/>
                <w:szCs w:val="20"/>
              </w:rPr>
              <w:t>(</w:t>
            </w:r>
            <w:r w:rsidR="00925EEF" w:rsidRPr="00B2792B">
              <w:rPr>
                <w:sz w:val="20"/>
                <w:szCs w:val="20"/>
              </w:rPr>
              <w:t>ед.</w:t>
            </w:r>
            <w:r w:rsidR="00925EEF">
              <w:rPr>
                <w:sz w:val="20"/>
                <w:szCs w:val="20"/>
              </w:rPr>
              <w:t>)</w:t>
            </w:r>
          </w:p>
        </w:tc>
        <w:tc>
          <w:tcPr>
            <w:tcW w:w="689" w:type="pct"/>
          </w:tcPr>
          <w:p w:rsidR="00753C17" w:rsidRPr="00B2792B" w:rsidRDefault="00753C17" w:rsidP="0051110C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    4</w:t>
            </w:r>
          </w:p>
        </w:tc>
        <w:tc>
          <w:tcPr>
            <w:tcW w:w="702" w:type="pct"/>
          </w:tcPr>
          <w:p w:rsidR="00753C17" w:rsidRPr="00B2792B" w:rsidRDefault="00753C17" w:rsidP="0051110C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     4</w:t>
            </w:r>
          </w:p>
        </w:tc>
        <w:tc>
          <w:tcPr>
            <w:tcW w:w="1014" w:type="pct"/>
          </w:tcPr>
          <w:p w:rsidR="00753C17" w:rsidRPr="00B2792B" w:rsidRDefault="00753C17" w:rsidP="005111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51110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2792B">
              <w:rPr>
                <w:rFonts w:ascii="Times New Roman" w:hAnsi="Times New Roman"/>
              </w:rPr>
              <w:t>5.2.3.</w:t>
            </w:r>
          </w:p>
        </w:tc>
        <w:tc>
          <w:tcPr>
            <w:tcW w:w="849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2792B">
              <w:rPr>
                <w:rFonts w:ascii="Times New Roman" w:hAnsi="Times New Roman"/>
              </w:rPr>
              <w:t xml:space="preserve"> Организация и проведение ежегодного районного смотра-конкурса на лучшее состояние условий и охраны труда в организациях района и проведение иных  конкурсов  по вопросам охраны труда.</w:t>
            </w:r>
          </w:p>
        </w:tc>
        <w:tc>
          <w:tcPr>
            <w:tcW w:w="535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  <w:r w:rsidRPr="00B2792B"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967" w:type="pct"/>
          </w:tcPr>
          <w:p w:rsidR="00753C17" w:rsidRPr="00B2792B" w:rsidRDefault="00753C17" w:rsidP="00925EEF">
            <w:pPr>
              <w:jc w:val="center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 xml:space="preserve">Количество организаций, признанных победителями конкурсов, </w:t>
            </w:r>
            <w:r w:rsidR="00925EEF" w:rsidRPr="00B2792B">
              <w:rPr>
                <w:sz w:val="20"/>
                <w:szCs w:val="20"/>
              </w:rPr>
              <w:t xml:space="preserve">ежегодно </w:t>
            </w:r>
            <w:r w:rsidR="00925EEF">
              <w:rPr>
                <w:sz w:val="20"/>
                <w:szCs w:val="20"/>
              </w:rPr>
              <w:t>(</w:t>
            </w:r>
            <w:r w:rsidRPr="00B2792B">
              <w:rPr>
                <w:sz w:val="20"/>
                <w:szCs w:val="20"/>
              </w:rPr>
              <w:t>ед.</w:t>
            </w:r>
            <w:r w:rsidR="00925EEF">
              <w:rPr>
                <w:sz w:val="20"/>
                <w:szCs w:val="20"/>
              </w:rPr>
              <w:t>)</w:t>
            </w:r>
          </w:p>
        </w:tc>
        <w:tc>
          <w:tcPr>
            <w:tcW w:w="689" w:type="pct"/>
          </w:tcPr>
          <w:p w:rsidR="00753C17" w:rsidRPr="00B2792B" w:rsidRDefault="00753C17" w:rsidP="0051110C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2" w:type="pct"/>
          </w:tcPr>
          <w:p w:rsidR="00753C17" w:rsidRPr="00B2792B" w:rsidRDefault="00753C17" w:rsidP="0051110C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4" w:type="pct"/>
          </w:tcPr>
          <w:p w:rsidR="00753C17" w:rsidRPr="00B2792B" w:rsidRDefault="00753C17" w:rsidP="005111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51110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2792B">
              <w:rPr>
                <w:rFonts w:ascii="Times New Roman" w:hAnsi="Times New Roman"/>
              </w:rPr>
              <w:t>5.2.4.</w:t>
            </w:r>
          </w:p>
        </w:tc>
        <w:tc>
          <w:tcPr>
            <w:tcW w:w="849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2792B">
              <w:rPr>
                <w:rFonts w:ascii="Times New Roman" w:hAnsi="Times New Roman"/>
              </w:rPr>
              <w:t xml:space="preserve">Организация  семинаров, совещаний, «круглых столов», выставок, рабочих встреч по вопросам охраны труда для руководителей и специалистов по охране труда организаций, осуществляющих </w:t>
            </w:r>
            <w:r w:rsidRPr="00B2792B">
              <w:rPr>
                <w:rFonts w:ascii="Times New Roman" w:hAnsi="Times New Roman"/>
              </w:rPr>
              <w:lastRenderedPageBreak/>
              <w:t xml:space="preserve">деятельность на территории МО </w:t>
            </w:r>
            <w:r w:rsidRPr="00B2792B">
              <w:rPr>
                <w:rFonts w:ascii="Times New Roman" w:hAnsi="Times New Roman"/>
                <w:bCs/>
              </w:rPr>
              <w:t>«Приморский муниципальный район»</w:t>
            </w:r>
          </w:p>
        </w:tc>
        <w:tc>
          <w:tcPr>
            <w:tcW w:w="535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  <w:r w:rsidRPr="00B2792B">
              <w:rPr>
                <w:rFonts w:ascii="Times New Roman" w:hAnsi="Times New Roman"/>
                <w:color w:val="000000"/>
              </w:rPr>
              <w:lastRenderedPageBreak/>
              <w:t>Администрация</w:t>
            </w:r>
          </w:p>
        </w:tc>
        <w:tc>
          <w:tcPr>
            <w:tcW w:w="967" w:type="pct"/>
          </w:tcPr>
          <w:p w:rsidR="00753C17" w:rsidRPr="00B2792B" w:rsidRDefault="00753C17" w:rsidP="0051110C">
            <w:pPr>
              <w:jc w:val="center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 xml:space="preserve">Количество организованных мероприятий  по вопросам охраны труда, </w:t>
            </w:r>
            <w:r w:rsidR="00925EEF">
              <w:rPr>
                <w:sz w:val="20"/>
                <w:szCs w:val="20"/>
              </w:rPr>
              <w:t>ежегодно (</w:t>
            </w:r>
            <w:r w:rsidRPr="00B2792B">
              <w:rPr>
                <w:sz w:val="20"/>
                <w:szCs w:val="20"/>
              </w:rPr>
              <w:t>ед.</w:t>
            </w:r>
            <w:r w:rsidR="00925EEF">
              <w:rPr>
                <w:sz w:val="20"/>
                <w:szCs w:val="20"/>
              </w:rPr>
              <w:t xml:space="preserve">) </w:t>
            </w:r>
            <w:r w:rsidRPr="00B2792B">
              <w:rPr>
                <w:sz w:val="20"/>
                <w:szCs w:val="20"/>
              </w:rPr>
              <w:t xml:space="preserve"> </w:t>
            </w:r>
          </w:p>
          <w:p w:rsidR="00753C17" w:rsidRPr="00B2792B" w:rsidRDefault="00753C17" w:rsidP="00511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pct"/>
          </w:tcPr>
          <w:p w:rsidR="00753C17" w:rsidRPr="00B2792B" w:rsidRDefault="00753C17" w:rsidP="0051110C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2" w:type="pct"/>
          </w:tcPr>
          <w:p w:rsidR="00753C17" w:rsidRPr="00B2792B" w:rsidRDefault="00753C17" w:rsidP="0051110C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pct"/>
          </w:tcPr>
          <w:p w:rsidR="00753C17" w:rsidRPr="00B2792B" w:rsidRDefault="00925EEF" w:rsidP="00511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53C17" w:rsidRPr="00B2792B">
              <w:rPr>
                <w:rFonts w:ascii="Times New Roman" w:hAnsi="Times New Roman" w:cs="Times New Roman"/>
              </w:rPr>
              <w:t>роведение массовых мероприятий с участием различных групп и привлечением лиц из других организаций запрещено (указ Губернатора Архангельской области от 17 марта 2020 года №28-у)</w:t>
            </w: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51110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2792B">
              <w:rPr>
                <w:rFonts w:ascii="Times New Roman" w:hAnsi="Times New Roman"/>
              </w:rPr>
              <w:lastRenderedPageBreak/>
              <w:t>5.2.5.</w:t>
            </w:r>
          </w:p>
        </w:tc>
        <w:tc>
          <w:tcPr>
            <w:tcW w:w="849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Оказание практической и методической помощи работодателям в Приморском районе по внедрению системы управления профессиональными рисками  </w:t>
            </w:r>
          </w:p>
        </w:tc>
        <w:tc>
          <w:tcPr>
            <w:tcW w:w="535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  <w:r w:rsidRPr="00B2792B"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967" w:type="pct"/>
          </w:tcPr>
          <w:p w:rsidR="00753C17" w:rsidRPr="00B2792B" w:rsidRDefault="00753C17" w:rsidP="00925EEF">
            <w:pPr>
              <w:jc w:val="center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 xml:space="preserve">Количество работодателей, получивших методическую и практическую помощь, </w:t>
            </w:r>
            <w:r w:rsidR="00925EEF" w:rsidRPr="00B2792B">
              <w:rPr>
                <w:sz w:val="20"/>
                <w:szCs w:val="20"/>
              </w:rPr>
              <w:t xml:space="preserve">ежегодно </w:t>
            </w:r>
            <w:r w:rsidR="00925EEF">
              <w:rPr>
                <w:sz w:val="20"/>
                <w:szCs w:val="20"/>
              </w:rPr>
              <w:t>(</w:t>
            </w:r>
            <w:r w:rsidRPr="00B2792B">
              <w:rPr>
                <w:sz w:val="20"/>
                <w:szCs w:val="20"/>
              </w:rPr>
              <w:t>ед.</w:t>
            </w:r>
            <w:r w:rsidR="00925EEF">
              <w:rPr>
                <w:sz w:val="20"/>
                <w:szCs w:val="20"/>
              </w:rPr>
              <w:t xml:space="preserve">) </w:t>
            </w:r>
            <w:r w:rsidRPr="00B279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9" w:type="pct"/>
          </w:tcPr>
          <w:p w:rsidR="00753C17" w:rsidRPr="00B2792B" w:rsidRDefault="00753C17" w:rsidP="0051110C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2" w:type="pct"/>
          </w:tcPr>
          <w:p w:rsidR="00753C17" w:rsidRPr="00B2792B" w:rsidRDefault="00753C17" w:rsidP="0051110C">
            <w:pPr>
              <w:pStyle w:val="ConsPlusNormal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14" w:type="pct"/>
          </w:tcPr>
          <w:p w:rsidR="00753C17" w:rsidRPr="00B2792B" w:rsidRDefault="00753C17" w:rsidP="005111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53C17" w:rsidRPr="00874344" w:rsidRDefault="00753C17" w:rsidP="00E857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944A2">
        <w:rPr>
          <w:sz w:val="20"/>
          <w:szCs w:val="20"/>
        </w:rPr>
        <w:t>&lt;*&gt; Необходимо указывать мероприятия, запланированные к реализации в отчетном году.</w:t>
      </w:r>
    </w:p>
    <w:p w:rsidR="00753C17" w:rsidRDefault="00753C17" w:rsidP="00E8578C">
      <w:pPr>
        <w:pStyle w:val="ConsPlusNormal"/>
        <w:jc w:val="both"/>
      </w:pPr>
    </w:p>
    <w:p w:rsidR="00753C17" w:rsidRDefault="00753C17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  <w:r w:rsidRPr="00CC1D8A">
        <w:rPr>
          <w:rFonts w:ascii="Times New Roman" w:hAnsi="Times New Roman" w:cs="Times New Roman"/>
          <w:sz w:val="28"/>
          <w:szCs w:val="28"/>
        </w:rPr>
        <w:tab/>
      </w:r>
    </w:p>
    <w:p w:rsidR="00753C17" w:rsidRDefault="00753C17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</w:p>
    <w:p w:rsidR="00753C17" w:rsidRDefault="00753C17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</w:p>
    <w:p w:rsidR="00753C17" w:rsidRDefault="00753C17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</w:p>
    <w:p w:rsidR="00753C17" w:rsidRDefault="00753C17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</w:p>
    <w:p w:rsidR="00753C17" w:rsidRDefault="00753C17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</w:p>
    <w:p w:rsidR="00753C17" w:rsidRDefault="00753C17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</w:p>
    <w:p w:rsidR="00753C17" w:rsidRDefault="00753C17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</w:p>
    <w:p w:rsidR="00753C17" w:rsidRDefault="00753C17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</w:p>
    <w:p w:rsidR="00753C17" w:rsidRDefault="00753C17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</w:p>
    <w:p w:rsidR="00753C17" w:rsidRDefault="00753C17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</w:p>
    <w:p w:rsidR="00925EEF" w:rsidRDefault="00925EEF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</w:p>
    <w:p w:rsidR="00925EEF" w:rsidRDefault="00925EEF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</w:p>
    <w:p w:rsidR="00925EEF" w:rsidRDefault="00925EEF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</w:p>
    <w:p w:rsidR="00925EEF" w:rsidRDefault="00925EEF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</w:p>
    <w:p w:rsidR="00925EEF" w:rsidRDefault="00925EEF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</w:p>
    <w:p w:rsidR="00753C17" w:rsidRDefault="00753C17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</w:p>
    <w:p w:rsidR="00753C17" w:rsidRPr="00CC1D8A" w:rsidRDefault="00753C17" w:rsidP="00621901">
      <w:pPr>
        <w:pStyle w:val="ConsPlusNonformat"/>
        <w:tabs>
          <w:tab w:val="center" w:pos="7285"/>
          <w:tab w:val="left" w:pos="117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C1D8A">
        <w:rPr>
          <w:rFonts w:ascii="Times New Roman" w:hAnsi="Times New Roman" w:cs="Times New Roman"/>
          <w:sz w:val="28"/>
          <w:szCs w:val="28"/>
        </w:rPr>
        <w:lastRenderedPageBreak/>
        <w:t>Объемы финансирования и освоения средств муниципальной программы</w:t>
      </w:r>
    </w:p>
    <w:p w:rsidR="00753C17" w:rsidRPr="00A40BD5" w:rsidRDefault="00753C17" w:rsidP="00925E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25EEF" w:rsidRPr="00925EEF">
        <w:rPr>
          <w:sz w:val="28"/>
          <w:szCs w:val="28"/>
        </w:rPr>
        <w:t>Развитие местного самоуправления и поддержка социально ориентированных некоммерческих организаций</w:t>
      </w:r>
      <w:r w:rsidRPr="00A40BD5">
        <w:rPr>
          <w:sz w:val="28"/>
          <w:szCs w:val="28"/>
        </w:rPr>
        <w:t>»</w:t>
      </w:r>
    </w:p>
    <w:p w:rsidR="00753C17" w:rsidRDefault="00753C17" w:rsidP="00A40B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0BD5">
        <w:rPr>
          <w:rFonts w:ascii="Times New Roman" w:hAnsi="Times New Roman" w:cs="Times New Roman"/>
          <w:sz w:val="28"/>
          <w:szCs w:val="28"/>
        </w:rPr>
        <w:t>по итогам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40BD5">
        <w:rPr>
          <w:rFonts w:ascii="Times New Roman" w:hAnsi="Times New Roman" w:cs="Times New Roman"/>
          <w:sz w:val="28"/>
          <w:szCs w:val="28"/>
        </w:rPr>
        <w:t xml:space="preserve"> год</w:t>
      </w:r>
      <w:r w:rsidRPr="00515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C17" w:rsidRDefault="00753C17" w:rsidP="00A40BD5">
      <w:pPr>
        <w:pStyle w:val="ConsPlusNormal"/>
        <w:jc w:val="both"/>
      </w:pPr>
    </w:p>
    <w:tbl>
      <w:tblPr>
        <w:tblW w:w="16341" w:type="dxa"/>
        <w:tblCellSpacing w:w="5" w:type="nil"/>
        <w:tblInd w:w="-6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99"/>
        <w:gridCol w:w="1417"/>
        <w:gridCol w:w="851"/>
        <w:gridCol w:w="900"/>
        <w:gridCol w:w="540"/>
        <w:gridCol w:w="900"/>
        <w:gridCol w:w="900"/>
        <w:gridCol w:w="900"/>
        <w:gridCol w:w="900"/>
        <w:gridCol w:w="854"/>
        <w:gridCol w:w="946"/>
        <w:gridCol w:w="900"/>
        <w:gridCol w:w="900"/>
        <w:gridCol w:w="790"/>
        <w:gridCol w:w="830"/>
        <w:gridCol w:w="938"/>
        <w:gridCol w:w="1276"/>
      </w:tblGrid>
      <w:tr w:rsidR="00753C17" w:rsidTr="00D55166">
        <w:trPr>
          <w:trHeight w:val="480"/>
          <w:tblCellSpacing w:w="5" w:type="nil"/>
        </w:trPr>
        <w:tc>
          <w:tcPr>
            <w:tcW w:w="1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</w:t>
            </w:r>
            <w:r w:rsidRPr="00E7131A">
              <w:rPr>
                <w:sz w:val="18"/>
                <w:szCs w:val="18"/>
              </w:rPr>
              <w:t>вание</w:t>
            </w:r>
          </w:p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мероприятий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Ответственный</w:t>
            </w:r>
          </w:p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исполнитель,</w:t>
            </w:r>
          </w:p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соисполнитель, участники</w:t>
            </w:r>
          </w:p>
        </w:tc>
        <w:tc>
          <w:tcPr>
            <w:tcW w:w="120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Объем финансирования муниципальной программы</w:t>
            </w:r>
            <w:r w:rsidR="00D55166">
              <w:rPr>
                <w:sz w:val="18"/>
                <w:szCs w:val="18"/>
              </w:rPr>
              <w:t xml:space="preserve"> в 2020 году</w:t>
            </w:r>
          </w:p>
          <w:p w:rsidR="00753C17" w:rsidRPr="00D55166" w:rsidRDefault="00925EEF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34810,4</w:t>
            </w:r>
            <w:r w:rsidR="00753C17" w:rsidRPr="00D55166">
              <w:rPr>
                <w:sz w:val="18"/>
                <w:szCs w:val="18"/>
              </w:rPr>
              <w:t xml:space="preserve">  тыс. руб.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3C17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Причины отклонения</w:t>
            </w:r>
          </w:p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53C17" w:rsidTr="007C38EC">
        <w:trPr>
          <w:trHeight w:val="320"/>
          <w:tblCellSpacing w:w="5" w:type="nil"/>
        </w:trPr>
        <w:tc>
          <w:tcPr>
            <w:tcW w:w="15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291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всего</w:t>
            </w:r>
          </w:p>
        </w:tc>
        <w:tc>
          <w:tcPr>
            <w:tcW w:w="882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93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освоено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53C17" w:rsidTr="007C38EC">
        <w:trPr>
          <w:trHeight w:val="960"/>
          <w:tblCellSpacing w:w="5" w:type="nil"/>
        </w:trPr>
        <w:tc>
          <w:tcPr>
            <w:tcW w:w="15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29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федеральный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областной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районный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внебюджетные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источники</w:t>
            </w:r>
          </w:p>
        </w:tc>
        <w:tc>
          <w:tcPr>
            <w:tcW w:w="9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53C17" w:rsidTr="007C38EC">
        <w:trPr>
          <w:trHeight w:val="1440"/>
          <w:tblCellSpacing w:w="5" w:type="nil"/>
        </w:trPr>
        <w:tc>
          <w:tcPr>
            <w:tcW w:w="15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план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на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кассовые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план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на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кассовые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план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на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кассовые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расходы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план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на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год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кассовые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план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на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кассовые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расходы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план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на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год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кассовые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расходы</w:t>
            </w:r>
          </w:p>
        </w:tc>
        <w:tc>
          <w:tcPr>
            <w:tcW w:w="9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53C17" w:rsidTr="007C38EC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13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14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15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753C17" w:rsidTr="007C38EC">
        <w:trPr>
          <w:tblCellSpacing w:w="5" w:type="nil"/>
        </w:trPr>
        <w:tc>
          <w:tcPr>
            <w:tcW w:w="16341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2A2C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 xml:space="preserve">Подпрограмма 1 </w:t>
            </w:r>
            <w:r w:rsidRPr="00D55166">
              <w:rPr>
                <w:b/>
                <w:sz w:val="18"/>
                <w:szCs w:val="18"/>
              </w:rPr>
              <w:t xml:space="preserve"> Развитие цифрового муниципального управления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B60F2" w:rsidTr="007C38EC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0F2" w:rsidRPr="002A2C20" w:rsidRDefault="004B60F2" w:rsidP="002E40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A2C20">
              <w:rPr>
                <w:sz w:val="18"/>
                <w:szCs w:val="18"/>
              </w:rPr>
              <w:t>1.1.1. Реализация информационных проектов в сети "Интернет", в том числе создание Интернет-ресурсов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0F2" w:rsidRPr="00E7131A" w:rsidRDefault="004B60F2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 xml:space="preserve">Администрация </w:t>
            </w:r>
          </w:p>
          <w:p w:rsidR="004B60F2" w:rsidRPr="009E3323" w:rsidRDefault="004B60F2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1566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2E402B" w:rsidRDefault="004B60F2" w:rsidP="002E40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</w:tr>
      <w:tr w:rsidR="004B60F2" w:rsidTr="007C38EC">
        <w:trPr>
          <w:tblCellSpacing w:w="5" w:type="nil"/>
        </w:trPr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0F2" w:rsidRPr="0041552E" w:rsidRDefault="004B60F2" w:rsidP="002E40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552E">
              <w:rPr>
                <w:sz w:val="18"/>
                <w:szCs w:val="18"/>
              </w:rPr>
              <w:t>1.1.2. Опубликование информации на официальном сайте администрации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0F2" w:rsidRDefault="004B60F2" w:rsidP="002E40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1566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2E402B" w:rsidRDefault="004B60F2" w:rsidP="002E40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76019" w:rsidTr="007C38EC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19" w:rsidRPr="0041552E" w:rsidRDefault="00776019" w:rsidP="002E40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552E">
              <w:rPr>
                <w:sz w:val="18"/>
                <w:szCs w:val="18"/>
              </w:rPr>
              <w:t>1.1.3. Производство и выпуск сетевого издания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19" w:rsidRDefault="00776019" w:rsidP="002E40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70,5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69,5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98,5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70,5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69,5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69,5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019" w:rsidRPr="00771CE0" w:rsidRDefault="00735392" w:rsidP="009214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Э</w:t>
            </w:r>
            <w:r w:rsidRPr="00735392">
              <w:rPr>
                <w:sz w:val="18"/>
                <w:szCs w:val="18"/>
              </w:rPr>
              <w:t>кономи</w:t>
            </w:r>
            <w:r>
              <w:rPr>
                <w:sz w:val="18"/>
                <w:szCs w:val="18"/>
              </w:rPr>
              <w:t>я</w:t>
            </w:r>
            <w:r w:rsidRPr="00735392">
              <w:rPr>
                <w:sz w:val="18"/>
                <w:szCs w:val="18"/>
              </w:rPr>
              <w:t xml:space="preserve"> сре</w:t>
            </w:r>
            <w:proofErr w:type="gramStart"/>
            <w:r w:rsidRPr="00735392">
              <w:rPr>
                <w:sz w:val="18"/>
                <w:szCs w:val="18"/>
              </w:rPr>
              <w:t>дств пр</w:t>
            </w:r>
            <w:proofErr w:type="gramEnd"/>
            <w:r w:rsidRPr="00735392">
              <w:rPr>
                <w:sz w:val="18"/>
                <w:szCs w:val="18"/>
              </w:rPr>
              <w:t>и проведении конк</w:t>
            </w:r>
            <w:r w:rsidR="009214E3">
              <w:rPr>
                <w:sz w:val="18"/>
                <w:szCs w:val="18"/>
              </w:rPr>
              <w:t>урентных закупочных процедур</w:t>
            </w:r>
          </w:p>
        </w:tc>
      </w:tr>
      <w:tr w:rsidR="00776019" w:rsidTr="00776019">
        <w:trPr>
          <w:trHeight w:val="316"/>
          <w:tblCellSpacing w:w="5" w:type="nil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76019" w:rsidRPr="0041552E" w:rsidRDefault="00776019" w:rsidP="008038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552E">
              <w:rPr>
                <w:sz w:val="18"/>
                <w:szCs w:val="18"/>
              </w:rPr>
              <w:lastRenderedPageBreak/>
              <w:t>1. 2.1. Обеспечение услугами связи, программными и информационными ресурсами, повышение материально-технической базы в органах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19" w:rsidRDefault="00776019" w:rsidP="008038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991,7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878,1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88,5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991,7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878,1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C32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878,1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6019" w:rsidRDefault="009214E3" w:rsidP="008038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735392">
              <w:rPr>
                <w:sz w:val="18"/>
                <w:szCs w:val="18"/>
              </w:rPr>
              <w:t>кономи</w:t>
            </w:r>
            <w:r>
              <w:rPr>
                <w:sz w:val="18"/>
                <w:szCs w:val="18"/>
              </w:rPr>
              <w:t>я</w:t>
            </w:r>
            <w:r w:rsidRPr="00735392">
              <w:rPr>
                <w:sz w:val="18"/>
                <w:szCs w:val="18"/>
              </w:rPr>
              <w:t xml:space="preserve"> сре</w:t>
            </w:r>
            <w:proofErr w:type="gramStart"/>
            <w:r w:rsidRPr="00735392">
              <w:rPr>
                <w:sz w:val="18"/>
                <w:szCs w:val="18"/>
              </w:rPr>
              <w:t>дств пр</w:t>
            </w:r>
            <w:proofErr w:type="gramEnd"/>
            <w:r w:rsidRPr="00735392">
              <w:rPr>
                <w:sz w:val="18"/>
                <w:szCs w:val="18"/>
              </w:rPr>
              <w:t>и проведении конк</w:t>
            </w:r>
            <w:r>
              <w:rPr>
                <w:sz w:val="18"/>
                <w:szCs w:val="18"/>
              </w:rPr>
              <w:t>урентных закупочных процедур и о</w:t>
            </w:r>
            <w:r w:rsidRPr="009214E3">
              <w:rPr>
                <w:sz w:val="18"/>
                <w:szCs w:val="18"/>
              </w:rPr>
              <w:t>статк</w:t>
            </w:r>
            <w:r>
              <w:rPr>
                <w:sz w:val="18"/>
                <w:szCs w:val="18"/>
              </w:rPr>
              <w:t>и</w:t>
            </w:r>
            <w:r w:rsidRPr="009214E3">
              <w:rPr>
                <w:sz w:val="18"/>
                <w:szCs w:val="18"/>
              </w:rPr>
              <w:t xml:space="preserve"> по  счетам с ПАО «Ростелеком»</w:t>
            </w:r>
          </w:p>
        </w:tc>
      </w:tr>
      <w:tr w:rsidR="00771CE0" w:rsidTr="007C38EC">
        <w:trPr>
          <w:trHeight w:val="309"/>
          <w:tblCellSpacing w:w="5" w:type="nil"/>
        </w:trPr>
        <w:tc>
          <w:tcPr>
            <w:tcW w:w="15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CE0" w:rsidRPr="0041552E" w:rsidRDefault="00771CE0" w:rsidP="008038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1CE0" w:rsidRPr="009E3323" w:rsidRDefault="00771CE0" w:rsidP="00511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УИР и МХ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511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280,2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511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280,2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51110C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511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280,2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511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280,2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511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280,2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1CE0" w:rsidRPr="00451943" w:rsidRDefault="00771CE0" w:rsidP="0051110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</w:tr>
      <w:tr w:rsidR="00771CE0" w:rsidTr="007C38EC">
        <w:trPr>
          <w:trHeight w:val="309"/>
          <w:tblCellSpacing w:w="5" w:type="nil"/>
        </w:trPr>
        <w:tc>
          <w:tcPr>
            <w:tcW w:w="15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CE0" w:rsidRPr="0041552E" w:rsidRDefault="00771CE0" w:rsidP="002E40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1CE0" w:rsidRPr="009E3323" w:rsidRDefault="00771CE0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101,5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101,5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2E402B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101,5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101,5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1CE0" w:rsidRPr="00213DC9" w:rsidRDefault="00771CE0" w:rsidP="002E40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71CE0" w:rsidTr="007C38EC">
        <w:trPr>
          <w:trHeight w:val="309"/>
          <w:tblCellSpacing w:w="5" w:type="nil"/>
        </w:trPr>
        <w:tc>
          <w:tcPr>
            <w:tcW w:w="15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CE0" w:rsidRPr="0041552E" w:rsidRDefault="00771CE0" w:rsidP="002E40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1CE0" w:rsidRPr="009E3323" w:rsidRDefault="00771CE0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27,1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27,1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2E402B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27,1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27,1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1CE0" w:rsidRPr="00451943" w:rsidRDefault="00771CE0" w:rsidP="002E40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</w:tr>
      <w:tr w:rsidR="00771CE0" w:rsidTr="007C38EC">
        <w:trPr>
          <w:trHeight w:val="309"/>
          <w:tblCellSpacing w:w="5" w:type="nil"/>
        </w:trPr>
        <w:tc>
          <w:tcPr>
            <w:tcW w:w="15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CE0" w:rsidRPr="0041552E" w:rsidRDefault="00771CE0" w:rsidP="008038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CE0" w:rsidRPr="009E3323" w:rsidRDefault="00771CE0" w:rsidP="00511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511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962,7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511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962,7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51110C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962,7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962,7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55166" w:rsidRDefault="00771CE0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962,7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1CE0" w:rsidRPr="00451943" w:rsidRDefault="00771CE0" w:rsidP="0051110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</w:tr>
      <w:tr w:rsidR="00776019" w:rsidTr="007C38EC">
        <w:trPr>
          <w:trHeight w:val="309"/>
          <w:tblCellSpacing w:w="5" w:type="nil"/>
        </w:trPr>
        <w:tc>
          <w:tcPr>
            <w:tcW w:w="15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6019" w:rsidRPr="0041552E" w:rsidRDefault="00776019" w:rsidP="008038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19" w:rsidRPr="009A6604" w:rsidRDefault="00776019" w:rsidP="00511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6604">
              <w:rPr>
                <w:sz w:val="18"/>
                <w:szCs w:val="18"/>
              </w:rPr>
              <w:t>Управление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334,5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331,9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99,2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334,5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331,9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9214E3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331,9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6019" w:rsidRPr="009A6604" w:rsidRDefault="009214E3" w:rsidP="009214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9214E3">
              <w:rPr>
                <w:sz w:val="18"/>
                <w:szCs w:val="18"/>
              </w:rPr>
              <w:t>статк</w:t>
            </w:r>
            <w:r>
              <w:rPr>
                <w:sz w:val="18"/>
                <w:szCs w:val="18"/>
              </w:rPr>
              <w:t>и</w:t>
            </w:r>
            <w:r w:rsidRPr="009214E3">
              <w:rPr>
                <w:sz w:val="18"/>
                <w:szCs w:val="18"/>
              </w:rPr>
              <w:t xml:space="preserve"> по  счетам с ПАО «Ростелеком»</w:t>
            </w:r>
          </w:p>
        </w:tc>
      </w:tr>
      <w:tr w:rsidR="00776019" w:rsidTr="007C38EC">
        <w:trPr>
          <w:trHeight w:val="309"/>
          <w:tblCellSpacing w:w="5" w:type="nil"/>
        </w:trPr>
        <w:tc>
          <w:tcPr>
            <w:tcW w:w="15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6019" w:rsidRPr="0041552E" w:rsidRDefault="00776019" w:rsidP="008038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6019" w:rsidRPr="009A6604" w:rsidRDefault="00776019" w:rsidP="00511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9A6604">
              <w:rPr>
                <w:sz w:val="18"/>
                <w:szCs w:val="18"/>
              </w:rPr>
              <w:t>КУМИиЗО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400,3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395,3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98,7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400,3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395,3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019" w:rsidRPr="00D55166" w:rsidRDefault="009214E3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395,3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6019" w:rsidRPr="009A6604" w:rsidRDefault="009214E3" w:rsidP="0051110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9214E3">
              <w:rPr>
                <w:sz w:val="18"/>
                <w:szCs w:val="18"/>
              </w:rPr>
              <w:t>статк</w:t>
            </w:r>
            <w:r>
              <w:rPr>
                <w:sz w:val="18"/>
                <w:szCs w:val="18"/>
              </w:rPr>
              <w:t>и</w:t>
            </w:r>
            <w:r w:rsidRPr="009214E3">
              <w:rPr>
                <w:sz w:val="18"/>
                <w:szCs w:val="18"/>
              </w:rPr>
              <w:t xml:space="preserve"> по  счетам с ПАО «Ростелеком»</w:t>
            </w:r>
          </w:p>
        </w:tc>
      </w:tr>
      <w:tr w:rsidR="00776019" w:rsidTr="007C38EC">
        <w:trPr>
          <w:tblCellSpacing w:w="5" w:type="nil"/>
        </w:trPr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19" w:rsidRPr="0041552E" w:rsidRDefault="00776019" w:rsidP="008038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552E">
              <w:rPr>
                <w:sz w:val="18"/>
                <w:szCs w:val="18"/>
              </w:rPr>
              <w:t>1.2.2. Обеспечение информационной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19" w:rsidRPr="009A6604" w:rsidRDefault="00776019" w:rsidP="00771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6604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400,5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397,9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99,3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400,5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397,9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019" w:rsidRPr="00D55166" w:rsidRDefault="00776019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019" w:rsidRPr="00D55166" w:rsidRDefault="009214E3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397,9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019" w:rsidRPr="009A6604" w:rsidRDefault="009214E3" w:rsidP="008038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735392">
              <w:rPr>
                <w:sz w:val="18"/>
                <w:szCs w:val="18"/>
              </w:rPr>
              <w:t>кономи</w:t>
            </w:r>
            <w:r>
              <w:rPr>
                <w:sz w:val="18"/>
                <w:szCs w:val="18"/>
              </w:rPr>
              <w:t>я</w:t>
            </w:r>
            <w:r w:rsidRPr="00735392">
              <w:rPr>
                <w:sz w:val="18"/>
                <w:szCs w:val="18"/>
              </w:rPr>
              <w:t xml:space="preserve"> сре</w:t>
            </w:r>
            <w:proofErr w:type="gramStart"/>
            <w:r w:rsidRPr="00735392">
              <w:rPr>
                <w:sz w:val="18"/>
                <w:szCs w:val="18"/>
              </w:rPr>
              <w:t>дств пр</w:t>
            </w:r>
            <w:proofErr w:type="gramEnd"/>
            <w:r w:rsidRPr="00735392">
              <w:rPr>
                <w:sz w:val="18"/>
                <w:szCs w:val="18"/>
              </w:rPr>
              <w:t>и проведении конк</w:t>
            </w:r>
            <w:r>
              <w:rPr>
                <w:sz w:val="18"/>
                <w:szCs w:val="18"/>
              </w:rPr>
              <w:t>урентных закупочных процедур</w:t>
            </w:r>
          </w:p>
        </w:tc>
      </w:tr>
      <w:tr w:rsidR="006D04F5" w:rsidTr="00D86350">
        <w:trPr>
          <w:tblCellSpacing w:w="5" w:type="nil"/>
        </w:trPr>
        <w:tc>
          <w:tcPr>
            <w:tcW w:w="30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4F5" w:rsidRDefault="006D04F5" w:rsidP="008038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2D4F">
              <w:rPr>
                <w:b/>
                <w:sz w:val="18"/>
                <w:szCs w:val="18"/>
              </w:rPr>
              <w:t xml:space="preserve">Итог по подпрограмме 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4F5" w:rsidRPr="00D55166" w:rsidRDefault="006D04F5" w:rsidP="00C320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color w:val="000000"/>
                <w:sz w:val="18"/>
                <w:szCs w:val="18"/>
              </w:rPr>
              <w:t>3569,0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4F5" w:rsidRPr="00D55166" w:rsidRDefault="006D04F5" w:rsidP="00C320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3444,2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4F5" w:rsidRPr="00D55166" w:rsidRDefault="006D04F5" w:rsidP="00C3208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96,5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4F5" w:rsidRPr="00D55166" w:rsidRDefault="006D04F5" w:rsidP="00D86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4F5" w:rsidRPr="00D55166" w:rsidRDefault="006D04F5" w:rsidP="00D86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4F5" w:rsidRPr="00D55166" w:rsidRDefault="006D04F5" w:rsidP="00D86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4F5" w:rsidRPr="00D55166" w:rsidRDefault="006D04F5" w:rsidP="00D86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4F5" w:rsidRPr="00D55166" w:rsidRDefault="006D04F5" w:rsidP="00D86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color w:val="000000"/>
                <w:sz w:val="18"/>
                <w:szCs w:val="18"/>
              </w:rPr>
              <w:t>3569,0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4F5" w:rsidRPr="00D55166" w:rsidRDefault="006D04F5" w:rsidP="00D86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3444,2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4F5" w:rsidRPr="00D55166" w:rsidRDefault="006D04F5" w:rsidP="00D86350">
            <w:pPr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4F5" w:rsidRPr="00D55166" w:rsidRDefault="006D04F5" w:rsidP="00D86350">
            <w:pPr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4F5" w:rsidRPr="00D55166" w:rsidRDefault="006D04F5" w:rsidP="00D86350">
            <w:pPr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4F5" w:rsidRPr="00D55166" w:rsidRDefault="006D04F5" w:rsidP="00D86350">
            <w:pPr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4F5" w:rsidRPr="00D55166" w:rsidRDefault="006D04F5" w:rsidP="00C320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3444,2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4F5" w:rsidRDefault="006D04F5" w:rsidP="008038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71CE0" w:rsidTr="007C38EC">
        <w:trPr>
          <w:tblCellSpacing w:w="5" w:type="nil"/>
        </w:trPr>
        <w:tc>
          <w:tcPr>
            <w:tcW w:w="16341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CE0" w:rsidRPr="00D55166" w:rsidRDefault="00771CE0" w:rsidP="00262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 xml:space="preserve">Подпрограмма 2 </w:t>
            </w:r>
            <w:r w:rsidRPr="00D55166">
              <w:rPr>
                <w:b/>
                <w:sz w:val="18"/>
                <w:szCs w:val="18"/>
              </w:rPr>
              <w:t>Совершенствование системы муниципального управления</w:t>
            </w:r>
          </w:p>
          <w:p w:rsidR="00771CE0" w:rsidRPr="00D55166" w:rsidRDefault="00771CE0" w:rsidP="008038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71CE0" w:rsidTr="007C38EC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7C0B37" w:rsidRDefault="00771CE0" w:rsidP="008038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2514">
              <w:rPr>
                <w:sz w:val="18"/>
                <w:szCs w:val="18"/>
              </w:rPr>
              <w:t>2.1.1.  Консультационно–методические семинары по вопросам кадровой политики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7C0B37" w:rsidRDefault="00771CE0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0B37">
              <w:rPr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7C0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7C0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7C0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7C0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7C0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7C0B37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7C0B37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7C0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7C0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7C0B37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7C0B37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7C0B37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7C0B37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7C0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4C3F2C" w:rsidRDefault="00771CE0" w:rsidP="004C3F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71CE0" w:rsidTr="007C38EC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7C0B37" w:rsidRDefault="00771CE0" w:rsidP="008038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2514">
              <w:rPr>
                <w:sz w:val="18"/>
                <w:szCs w:val="18"/>
              </w:rPr>
              <w:t xml:space="preserve">2.1.2. Дополнительное профессиональное образование муниципальных </w:t>
            </w:r>
            <w:r w:rsidRPr="00262514">
              <w:rPr>
                <w:sz w:val="18"/>
                <w:szCs w:val="18"/>
              </w:rPr>
              <w:lastRenderedPageBreak/>
              <w:t>служащих и участников  (лиц) кадрового резерва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7C0B37" w:rsidRDefault="00771CE0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0B37">
              <w:rPr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262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40,0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262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38,4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262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262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262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262514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262514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262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40,0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262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38,4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262514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262514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262514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262514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4B60F2" w:rsidP="00262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38,4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4C3F2C" w:rsidRDefault="00771CE0" w:rsidP="004C3F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3F2C">
              <w:rPr>
                <w:sz w:val="18"/>
                <w:szCs w:val="18"/>
              </w:rPr>
              <w:t>Экономия сре</w:t>
            </w:r>
            <w:proofErr w:type="gramStart"/>
            <w:r w:rsidRPr="004C3F2C">
              <w:rPr>
                <w:sz w:val="18"/>
                <w:szCs w:val="18"/>
              </w:rPr>
              <w:t>дств пр</w:t>
            </w:r>
            <w:proofErr w:type="gramEnd"/>
            <w:r w:rsidRPr="004C3F2C">
              <w:rPr>
                <w:sz w:val="18"/>
                <w:szCs w:val="18"/>
              </w:rPr>
              <w:t xml:space="preserve">и заключении договора по оказанию </w:t>
            </w:r>
            <w:r w:rsidRPr="004C3F2C">
              <w:rPr>
                <w:sz w:val="18"/>
                <w:szCs w:val="18"/>
              </w:rPr>
              <w:lastRenderedPageBreak/>
              <w:t>образовательных услуг</w:t>
            </w:r>
          </w:p>
        </w:tc>
      </w:tr>
      <w:tr w:rsidR="00771CE0" w:rsidTr="007C38EC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7C0B37" w:rsidRDefault="00771CE0" w:rsidP="008038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2514">
              <w:rPr>
                <w:sz w:val="18"/>
                <w:szCs w:val="18"/>
              </w:rPr>
              <w:lastRenderedPageBreak/>
              <w:t>2.1.3. Проведение конкурса «Муниципальный служащий года»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7C0B37" w:rsidRDefault="00771CE0" w:rsidP="00F343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0B37">
              <w:rPr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F343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F343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F343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F343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F343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F3431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F3431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F343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F343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F3431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F3431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F3431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F3431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F343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4C3F2C" w:rsidRDefault="00771CE0" w:rsidP="004C3F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71CE0" w:rsidTr="007C38EC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7C0B37" w:rsidRDefault="00771CE0" w:rsidP="008038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2514">
              <w:rPr>
                <w:sz w:val="18"/>
                <w:szCs w:val="18"/>
              </w:rPr>
              <w:t>2.1.4 Приобретение методической литературы, журналов по вопросам развития кадровой политики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7C0B37" w:rsidRDefault="00771CE0" w:rsidP="00F343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0B37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F343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F343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F343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F343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F343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F3431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F3431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294C8C">
            <w:pPr>
              <w:jc w:val="center"/>
              <w:rPr>
                <w:color w:val="000000"/>
                <w:sz w:val="16"/>
                <w:szCs w:val="16"/>
              </w:rPr>
            </w:pPr>
            <w:r w:rsidRPr="00D5516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F343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F3431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F3431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F3431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F3431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D55166" w:rsidRDefault="00771CE0" w:rsidP="00F343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CE0" w:rsidRPr="004C3F2C" w:rsidRDefault="00771CE0" w:rsidP="004C3F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94C8C" w:rsidTr="006D04F5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C8C" w:rsidRPr="007C0B37" w:rsidRDefault="00294C8C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4C8C">
              <w:rPr>
                <w:sz w:val="18"/>
                <w:szCs w:val="18"/>
              </w:rPr>
              <w:t>2. 2.1 Обеспечение деятельности органа местной администрации, специально уполномоченного на решение задач в области  развития местного самоуправления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C8C" w:rsidRPr="007C0B37" w:rsidRDefault="00294C8C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0B37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C8C" w:rsidRPr="00D55166" w:rsidRDefault="007C38EC" w:rsidP="007C3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28342</w:t>
            </w:r>
            <w:r w:rsidR="00294C8C" w:rsidRPr="00D55166">
              <w:rPr>
                <w:sz w:val="18"/>
                <w:szCs w:val="18"/>
              </w:rPr>
              <w:t>,</w:t>
            </w:r>
            <w:r w:rsidRPr="00D5516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C8C" w:rsidRPr="00D55166" w:rsidRDefault="00294C8C" w:rsidP="00861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27329,0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C8C" w:rsidRPr="00D55166" w:rsidRDefault="00294C8C" w:rsidP="007C3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96,</w:t>
            </w:r>
            <w:r w:rsidR="007C38EC" w:rsidRPr="00D55166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C8C" w:rsidRPr="00D55166" w:rsidRDefault="00294C8C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10,4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C8C" w:rsidRPr="00D55166" w:rsidRDefault="00294C8C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10,4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C8C" w:rsidRPr="00D55166" w:rsidRDefault="00294C8C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color w:val="000000"/>
                <w:sz w:val="16"/>
                <w:szCs w:val="16"/>
              </w:rPr>
              <w:t>6993,1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C8C" w:rsidRPr="00D55166" w:rsidRDefault="00294C8C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color w:val="000000"/>
                <w:sz w:val="16"/>
                <w:szCs w:val="16"/>
              </w:rPr>
              <w:t>6993,1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C8C" w:rsidRPr="00D55166" w:rsidRDefault="00294C8C" w:rsidP="006D04F5">
            <w:pPr>
              <w:jc w:val="center"/>
              <w:rPr>
                <w:color w:val="000000"/>
                <w:sz w:val="16"/>
                <w:szCs w:val="16"/>
              </w:rPr>
            </w:pPr>
            <w:r w:rsidRPr="00D55166">
              <w:rPr>
                <w:color w:val="000000"/>
                <w:sz w:val="16"/>
                <w:szCs w:val="16"/>
              </w:rPr>
              <w:t>21338,8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C8C" w:rsidRPr="00D55166" w:rsidRDefault="00294C8C" w:rsidP="00861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color w:val="000000"/>
                <w:sz w:val="16"/>
                <w:szCs w:val="16"/>
              </w:rPr>
              <w:t>20325,5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C8C" w:rsidRPr="00D55166" w:rsidRDefault="00294C8C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C8C" w:rsidRPr="00D55166" w:rsidRDefault="00294C8C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C8C" w:rsidRPr="00D55166" w:rsidRDefault="00294C8C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C8C" w:rsidRPr="00D55166" w:rsidRDefault="00294C8C" w:rsidP="00776019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C8C" w:rsidRPr="00D55166" w:rsidRDefault="00294C8C" w:rsidP="00861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27329,0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C8C" w:rsidRPr="00294C8C" w:rsidRDefault="00294C8C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связи с введением ограничительных мер в условиях распространения «</w:t>
            </w:r>
            <w:proofErr w:type="spellStart"/>
            <w:r>
              <w:rPr>
                <w:sz w:val="18"/>
                <w:szCs w:val="18"/>
                <w:lang w:val="en-US"/>
              </w:rPr>
              <w:t>Covid</w:t>
            </w:r>
            <w:proofErr w:type="spellEnd"/>
            <w:r w:rsidRPr="00294C8C">
              <w:rPr>
                <w:sz w:val="18"/>
                <w:szCs w:val="18"/>
              </w:rPr>
              <w:t>-19</w:t>
            </w:r>
            <w:r>
              <w:rPr>
                <w:sz w:val="18"/>
                <w:szCs w:val="18"/>
              </w:rPr>
              <w:t xml:space="preserve">» экономия по компенсации проезда к месту отдыха и обратно. </w:t>
            </w:r>
          </w:p>
        </w:tc>
      </w:tr>
      <w:tr w:rsidR="00F11C8A" w:rsidTr="007C38EC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C8A" w:rsidRPr="007C0B37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4C8C">
              <w:rPr>
                <w:sz w:val="18"/>
                <w:szCs w:val="18"/>
              </w:rPr>
              <w:t>2.2.2  Мероприятия по укреплению межмуниципального сотрудничества в сфере общегосударственных вопросов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C8A" w:rsidRPr="007C0B37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0B37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C8A" w:rsidRPr="00156620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8"/>
              </w:rPr>
            </w:pPr>
            <w:r w:rsidRPr="00156620">
              <w:rPr>
                <w:sz w:val="16"/>
                <w:szCs w:val="18"/>
              </w:rPr>
              <w:t>65,0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C8A" w:rsidRPr="00156620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8"/>
              </w:rPr>
            </w:pPr>
            <w:r w:rsidRPr="00156620">
              <w:rPr>
                <w:sz w:val="16"/>
                <w:szCs w:val="18"/>
              </w:rPr>
              <w:t>65,0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C8A" w:rsidRPr="00156620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8"/>
              </w:rPr>
            </w:pPr>
            <w:r w:rsidRPr="00156620">
              <w:rPr>
                <w:sz w:val="16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C8A" w:rsidRPr="00156620" w:rsidRDefault="00F11C8A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8"/>
              </w:rPr>
            </w:pPr>
            <w:r w:rsidRPr="00156620">
              <w:rPr>
                <w:sz w:val="16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C8A" w:rsidRPr="00156620" w:rsidRDefault="00F11C8A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8"/>
              </w:rPr>
            </w:pPr>
            <w:r w:rsidRPr="00156620">
              <w:rPr>
                <w:sz w:val="16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C8A" w:rsidRPr="00156620" w:rsidRDefault="00F11C8A" w:rsidP="00776019">
            <w:pPr>
              <w:jc w:val="center"/>
              <w:rPr>
                <w:sz w:val="16"/>
                <w:szCs w:val="18"/>
              </w:rPr>
            </w:pPr>
            <w:r w:rsidRPr="00156620">
              <w:rPr>
                <w:sz w:val="16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C8A" w:rsidRPr="00156620" w:rsidRDefault="00F11C8A" w:rsidP="00776019">
            <w:pPr>
              <w:jc w:val="center"/>
              <w:rPr>
                <w:sz w:val="16"/>
                <w:szCs w:val="18"/>
              </w:rPr>
            </w:pPr>
            <w:r w:rsidRPr="00156620">
              <w:rPr>
                <w:sz w:val="16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C8A" w:rsidRPr="00156620" w:rsidRDefault="00F11C8A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8"/>
              </w:rPr>
            </w:pPr>
            <w:r w:rsidRPr="00156620">
              <w:rPr>
                <w:sz w:val="16"/>
                <w:szCs w:val="18"/>
              </w:rPr>
              <w:t>65,0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C8A" w:rsidRPr="00156620" w:rsidRDefault="00F11C8A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8"/>
              </w:rPr>
            </w:pPr>
            <w:r w:rsidRPr="00156620">
              <w:rPr>
                <w:sz w:val="16"/>
                <w:szCs w:val="18"/>
              </w:rPr>
              <w:t>65,0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C8A" w:rsidRPr="00156620" w:rsidRDefault="00F11C8A" w:rsidP="00776019">
            <w:pPr>
              <w:jc w:val="center"/>
              <w:rPr>
                <w:sz w:val="16"/>
                <w:szCs w:val="18"/>
              </w:rPr>
            </w:pPr>
            <w:r w:rsidRPr="00156620">
              <w:rPr>
                <w:sz w:val="16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C8A" w:rsidRPr="00156620" w:rsidRDefault="00F11C8A" w:rsidP="00776019">
            <w:pPr>
              <w:jc w:val="center"/>
              <w:rPr>
                <w:sz w:val="16"/>
                <w:szCs w:val="18"/>
              </w:rPr>
            </w:pPr>
            <w:r w:rsidRPr="00156620">
              <w:rPr>
                <w:sz w:val="16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C8A" w:rsidRPr="00156620" w:rsidRDefault="00F11C8A" w:rsidP="00776019">
            <w:pPr>
              <w:jc w:val="center"/>
              <w:rPr>
                <w:sz w:val="16"/>
                <w:szCs w:val="18"/>
              </w:rPr>
            </w:pPr>
            <w:r w:rsidRPr="00156620">
              <w:rPr>
                <w:sz w:val="16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C8A" w:rsidRPr="00156620" w:rsidRDefault="00F11C8A" w:rsidP="00776019">
            <w:pPr>
              <w:jc w:val="center"/>
              <w:rPr>
                <w:sz w:val="16"/>
                <w:szCs w:val="18"/>
              </w:rPr>
            </w:pPr>
            <w:r w:rsidRPr="00156620">
              <w:rPr>
                <w:sz w:val="16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C8A" w:rsidRPr="00156620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8"/>
              </w:rPr>
            </w:pPr>
            <w:r w:rsidRPr="00156620">
              <w:rPr>
                <w:sz w:val="16"/>
                <w:szCs w:val="18"/>
              </w:rPr>
              <w:t>65,0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C8A" w:rsidRPr="004C3F2C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38EC" w:rsidTr="00776019">
        <w:trPr>
          <w:tblCellSpacing w:w="5" w:type="nil"/>
        </w:trPr>
        <w:tc>
          <w:tcPr>
            <w:tcW w:w="30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8EC" w:rsidRPr="007C0B37" w:rsidRDefault="007C38EC" w:rsidP="007C38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2D4F">
              <w:rPr>
                <w:b/>
                <w:sz w:val="18"/>
                <w:szCs w:val="18"/>
              </w:rPr>
              <w:t xml:space="preserve">Итог по подпрограмме 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8EC" w:rsidRPr="00D55166" w:rsidRDefault="007C38EC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28447,3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8EC" w:rsidRPr="00D55166" w:rsidRDefault="007C38EC" w:rsidP="008159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27432,4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8EC" w:rsidRPr="00D55166" w:rsidRDefault="007C38EC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96,4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8EC" w:rsidRPr="00D55166" w:rsidRDefault="007C38EC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10,4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8EC" w:rsidRPr="00D55166" w:rsidRDefault="007C38EC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10,4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8EC" w:rsidRPr="00D55166" w:rsidRDefault="007C38EC" w:rsidP="00294C8C">
            <w:pPr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6993,1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8EC" w:rsidRPr="00D55166" w:rsidRDefault="007C38EC" w:rsidP="00294C8C">
            <w:pPr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6993,1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8EC" w:rsidRPr="00D55166" w:rsidRDefault="007C38EC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21443,8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8EC" w:rsidRPr="00D55166" w:rsidRDefault="007C38EC" w:rsidP="008C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20428,9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8EC" w:rsidRPr="00D55166" w:rsidRDefault="007C38EC" w:rsidP="00294C8C">
            <w:pPr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8EC" w:rsidRPr="00D55166" w:rsidRDefault="007C38EC" w:rsidP="00294C8C">
            <w:pPr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8EC" w:rsidRPr="00D55166" w:rsidRDefault="007C38EC" w:rsidP="00294C8C">
            <w:pPr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8EC" w:rsidRPr="00D55166" w:rsidRDefault="007C38EC" w:rsidP="00294C8C">
            <w:pPr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8EC" w:rsidRPr="00D55166" w:rsidRDefault="00156620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27432,4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8EC" w:rsidRPr="004C3F2C" w:rsidRDefault="007C38EC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11C8A" w:rsidTr="007C38EC">
        <w:trPr>
          <w:tblCellSpacing w:w="5" w:type="nil"/>
        </w:trPr>
        <w:tc>
          <w:tcPr>
            <w:tcW w:w="16341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 xml:space="preserve">Подпрограмма 3 </w:t>
            </w:r>
            <w:r w:rsidRPr="00D55166">
              <w:rPr>
                <w:b/>
                <w:sz w:val="18"/>
                <w:szCs w:val="18"/>
              </w:rPr>
              <w:t>Развитие территориального общественного самоуправления</w:t>
            </w:r>
          </w:p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11C8A" w:rsidTr="007C38EC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0E2CD5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2CD5">
              <w:rPr>
                <w:sz w:val="18"/>
                <w:szCs w:val="18"/>
              </w:rPr>
              <w:t xml:space="preserve">3.1.1.  Организация и проведение ежегодного районного </w:t>
            </w:r>
            <w:r w:rsidRPr="000E2CD5">
              <w:rPr>
                <w:sz w:val="18"/>
                <w:szCs w:val="18"/>
              </w:rPr>
              <w:lastRenderedPageBreak/>
              <w:t>конкурса проектов развития ТОС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E7131A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lastRenderedPageBreak/>
              <w:t xml:space="preserve">Администрация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1678,5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1678,5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1258,5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1258,5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420,0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420,0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1678,5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FB1774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11C8A" w:rsidTr="007C38EC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0E2CD5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2CD5">
              <w:rPr>
                <w:sz w:val="18"/>
                <w:szCs w:val="18"/>
              </w:rPr>
              <w:lastRenderedPageBreak/>
              <w:t xml:space="preserve">3.1.2. Обучение активистов ТОС  (семинары, круглые столы, конференции,  участие в мероприятиях на межмуниципальном и региональном уровнях)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9E3323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68,0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20"/>
              </w:rPr>
            </w:pPr>
            <w:r w:rsidRPr="00D55166">
              <w:rPr>
                <w:sz w:val="20"/>
              </w:rPr>
              <w:t>68,0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68,0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68,0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55166">
              <w:rPr>
                <w:sz w:val="20"/>
              </w:rPr>
              <w:t>68,0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636C83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11C8A" w:rsidTr="007C38EC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0E2CD5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2CD5">
              <w:rPr>
                <w:sz w:val="18"/>
                <w:szCs w:val="18"/>
              </w:rPr>
              <w:t>3.1.3. Методическое</w:t>
            </w:r>
            <w:r>
              <w:rPr>
                <w:sz w:val="18"/>
                <w:szCs w:val="18"/>
              </w:rPr>
              <w:t xml:space="preserve"> сопровождение органов ТОС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0E2CD5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CD5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20"/>
              </w:rPr>
            </w:pPr>
            <w:r w:rsidRPr="00D55166">
              <w:rPr>
                <w:sz w:val="20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55166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636C83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11C8A" w:rsidTr="007C38EC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0E2CD5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2CD5">
              <w:rPr>
                <w:sz w:val="18"/>
                <w:szCs w:val="18"/>
              </w:rPr>
              <w:t>3.2.1. Организация и проведение ежегодного конкурса</w:t>
            </w:r>
          </w:p>
          <w:p w:rsidR="00F11C8A" w:rsidRPr="000E2CD5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2CD5">
              <w:rPr>
                <w:sz w:val="18"/>
                <w:szCs w:val="18"/>
              </w:rPr>
              <w:t>«</w:t>
            </w:r>
            <w:proofErr w:type="gramStart"/>
            <w:r w:rsidRPr="000E2CD5">
              <w:rPr>
                <w:sz w:val="18"/>
                <w:szCs w:val="18"/>
              </w:rPr>
              <w:t>Лучший</w:t>
            </w:r>
            <w:proofErr w:type="gramEnd"/>
            <w:r w:rsidRPr="000E2CD5">
              <w:rPr>
                <w:sz w:val="18"/>
                <w:szCs w:val="18"/>
              </w:rPr>
              <w:t xml:space="preserve"> ТОС Приморского района»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9E3323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CD5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12,0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20"/>
              </w:rPr>
            </w:pPr>
            <w:r w:rsidRPr="00D55166">
              <w:rPr>
                <w:sz w:val="20"/>
              </w:rPr>
              <w:t>12,0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12,0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12,0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55166">
              <w:rPr>
                <w:sz w:val="20"/>
              </w:rPr>
              <w:t>12,0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636C83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11C8A" w:rsidTr="007C38EC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0E2CD5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2CD5">
              <w:rPr>
                <w:sz w:val="18"/>
                <w:szCs w:val="18"/>
              </w:rPr>
              <w:t xml:space="preserve">3.2.2. </w:t>
            </w:r>
            <w:r w:rsidRPr="000E2CD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0E2CD5">
              <w:rPr>
                <w:sz w:val="18"/>
                <w:szCs w:val="18"/>
              </w:rPr>
              <w:t>Освещение работы органов ТОС в СМИ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9E3323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CD5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20"/>
              </w:rPr>
            </w:pPr>
            <w:r w:rsidRPr="00D55166">
              <w:rPr>
                <w:sz w:val="20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55166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636C83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11C8A" w:rsidTr="007C38EC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0E2CD5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2CD5">
              <w:rPr>
                <w:sz w:val="18"/>
                <w:szCs w:val="18"/>
              </w:rPr>
              <w:t>3.2.3. Редактирование и ведение группы «</w:t>
            </w:r>
            <w:proofErr w:type="spellStart"/>
            <w:r w:rsidRPr="000E2CD5">
              <w:rPr>
                <w:sz w:val="18"/>
                <w:szCs w:val="18"/>
              </w:rPr>
              <w:t>ТОСы</w:t>
            </w:r>
            <w:proofErr w:type="spellEnd"/>
            <w:r w:rsidRPr="000E2CD5">
              <w:rPr>
                <w:sz w:val="18"/>
                <w:szCs w:val="18"/>
              </w:rPr>
              <w:t xml:space="preserve"> Приморского района» в социальных сетях.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9E3323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CD5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20"/>
              </w:rPr>
            </w:pPr>
            <w:r w:rsidRPr="00D55166">
              <w:rPr>
                <w:sz w:val="20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55166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636C83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11C8A" w:rsidTr="007C38EC">
        <w:trPr>
          <w:tblCellSpacing w:w="5" w:type="nil"/>
        </w:trPr>
        <w:tc>
          <w:tcPr>
            <w:tcW w:w="30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142D4F" w:rsidRDefault="00F11C8A" w:rsidP="0054078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42D4F">
              <w:rPr>
                <w:b/>
                <w:sz w:val="18"/>
                <w:szCs w:val="18"/>
              </w:rPr>
              <w:t>Итог по подпрограмме 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1758,5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20"/>
              </w:rPr>
            </w:pPr>
            <w:r w:rsidRPr="00D55166">
              <w:rPr>
                <w:b/>
                <w:sz w:val="18"/>
                <w:szCs w:val="18"/>
              </w:rPr>
              <w:t>1758,5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1258,5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1258,5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500,0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500,0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55166">
              <w:rPr>
                <w:b/>
                <w:sz w:val="20"/>
              </w:rPr>
              <w:t>1758,5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636C83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11C8A" w:rsidTr="007C38EC">
        <w:trPr>
          <w:tblCellSpacing w:w="5" w:type="nil"/>
        </w:trPr>
        <w:tc>
          <w:tcPr>
            <w:tcW w:w="16341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 xml:space="preserve">Подпрограмма 4 </w:t>
            </w:r>
            <w:r w:rsidRPr="00D55166">
              <w:rPr>
                <w:b/>
                <w:sz w:val="18"/>
                <w:szCs w:val="18"/>
              </w:rPr>
              <w:t xml:space="preserve">Поддержка социально ориентированных некоммерческих организаций </w:t>
            </w:r>
          </w:p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11C8A" w:rsidTr="007C38EC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0E2CD5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2CD5">
              <w:rPr>
                <w:sz w:val="18"/>
                <w:szCs w:val="18"/>
              </w:rPr>
              <w:t xml:space="preserve">4.1.1. </w:t>
            </w:r>
            <w:r w:rsidRPr="000E2CD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0E2CD5">
              <w:rPr>
                <w:sz w:val="18"/>
                <w:szCs w:val="18"/>
              </w:rPr>
              <w:t>Оказание финансовой поддержки</w:t>
            </w:r>
            <w:r w:rsidRPr="000E2CD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0E2CD5">
              <w:rPr>
                <w:sz w:val="18"/>
                <w:szCs w:val="18"/>
              </w:rPr>
              <w:t xml:space="preserve">СОНКО, путем предоставления субсидий, в том числе по итогам проведения </w:t>
            </w:r>
            <w:r w:rsidRPr="000E2CD5">
              <w:rPr>
                <w:sz w:val="18"/>
                <w:szCs w:val="18"/>
              </w:rPr>
              <w:lastRenderedPageBreak/>
              <w:t xml:space="preserve">конкурса  на реализацию целевых социальных проектов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9E3323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CD5">
              <w:rPr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320,6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20"/>
              </w:rPr>
            </w:pPr>
            <w:r w:rsidRPr="00D55166">
              <w:rPr>
                <w:sz w:val="20"/>
              </w:rPr>
              <w:t>320,6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220,6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220,6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55166">
              <w:rPr>
                <w:sz w:val="20"/>
              </w:rPr>
              <w:t>320,6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636C83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11C8A" w:rsidTr="007C38EC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F75A53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75A53">
              <w:rPr>
                <w:sz w:val="18"/>
                <w:szCs w:val="18"/>
              </w:rPr>
              <w:lastRenderedPageBreak/>
              <w:t>4.1.2 Оказание информационной, консультационной  и методической поддержки СОНКО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9E3323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CD5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20"/>
              </w:rPr>
            </w:pPr>
            <w:r w:rsidRPr="00D55166">
              <w:rPr>
                <w:sz w:val="20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55166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636C83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11C8A" w:rsidTr="007C38EC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925A75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5A75">
              <w:rPr>
                <w:sz w:val="18"/>
                <w:szCs w:val="18"/>
              </w:rPr>
              <w:t xml:space="preserve">4.2.1 </w:t>
            </w:r>
            <w:r w:rsidRPr="00925A7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925A75">
              <w:rPr>
                <w:sz w:val="18"/>
                <w:szCs w:val="18"/>
              </w:rPr>
              <w:t>Размещение информации в СМИ и  на официальном информационном сайте администрации о деятельности СОНКО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0E2CD5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CD5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20"/>
              </w:rPr>
            </w:pPr>
            <w:r w:rsidRPr="00D55166">
              <w:rPr>
                <w:sz w:val="20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55166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636C83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11C8A" w:rsidRPr="00150CE1" w:rsidTr="007C38EC">
        <w:trPr>
          <w:tblCellSpacing w:w="5" w:type="nil"/>
        </w:trPr>
        <w:tc>
          <w:tcPr>
            <w:tcW w:w="30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142D4F" w:rsidRDefault="00F11C8A" w:rsidP="0054078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42D4F">
              <w:rPr>
                <w:b/>
                <w:sz w:val="18"/>
                <w:szCs w:val="18"/>
              </w:rPr>
              <w:t>Итог по подпрограмме 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320,6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320,6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220,6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220,6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100,</w:t>
            </w:r>
            <w:r w:rsidR="00F81117"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320,6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150CE1" w:rsidRDefault="00F11C8A" w:rsidP="00294C8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F11C8A" w:rsidRPr="00150CE1" w:rsidTr="007C38EC">
        <w:trPr>
          <w:tblCellSpacing w:w="5" w:type="nil"/>
        </w:trPr>
        <w:tc>
          <w:tcPr>
            <w:tcW w:w="16341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Подпрограмма 5</w:t>
            </w:r>
            <w:r w:rsidRPr="00D55166">
              <w:rPr>
                <w:b/>
                <w:sz w:val="18"/>
                <w:szCs w:val="18"/>
              </w:rPr>
              <w:t xml:space="preserve"> «Улучшение условий и охраны труда»</w:t>
            </w:r>
          </w:p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F11C8A" w:rsidTr="007C38EC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5.1.1.</w:t>
            </w:r>
            <w:r w:rsidRPr="007F052C">
              <w:rPr>
                <w:sz w:val="18"/>
                <w:szCs w:val="18"/>
              </w:rPr>
              <w:t>Мониторинг деятельности организаций Приморского района в сфере охраны труда и участие в работе  комиссий по расследованию несчастных случаев на производстве: групповых, тяжелых со смертельным исходом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9E3323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C8A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11C8A" w:rsidTr="007C38EC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30FD">
              <w:rPr>
                <w:sz w:val="18"/>
                <w:szCs w:val="18"/>
              </w:rPr>
              <w:t xml:space="preserve">5.1.2.  Обеспечение функций по исполнению государственных </w:t>
            </w:r>
            <w:r w:rsidRPr="00B530FD">
              <w:rPr>
                <w:sz w:val="18"/>
                <w:szCs w:val="18"/>
              </w:rPr>
              <w:lastRenderedPageBreak/>
              <w:t>полномочий по охране труда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9E3323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528,3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528,3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528,3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528,3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528,3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C8A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11C8A" w:rsidTr="00381B36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1CE6">
              <w:rPr>
                <w:sz w:val="18"/>
                <w:szCs w:val="18"/>
              </w:rPr>
              <w:lastRenderedPageBreak/>
              <w:t>5.1.3.  Приобретение методической литературы, инструкций, журналов по охране труда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9E3323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54,5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54,5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381B36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54,5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381B36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54,5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54,5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C8A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11C8A" w:rsidTr="007C38EC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5FF">
              <w:rPr>
                <w:sz w:val="18"/>
                <w:szCs w:val="18"/>
              </w:rPr>
              <w:t xml:space="preserve">5.1.4. Обеспечение безопасных условий труда администрации (приобретение </w:t>
            </w:r>
            <w:proofErr w:type="gramStart"/>
            <w:r w:rsidRPr="008A45FF">
              <w:rPr>
                <w:sz w:val="18"/>
                <w:szCs w:val="18"/>
              </w:rPr>
              <w:t>СИЗ</w:t>
            </w:r>
            <w:proofErr w:type="gramEnd"/>
            <w:r w:rsidRPr="008A45FF">
              <w:rPr>
                <w:sz w:val="18"/>
                <w:szCs w:val="18"/>
              </w:rPr>
              <w:t>, обезвреживающих средств, диспансеризация работников)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9E3323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85,7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85,7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85,7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85,7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85,7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Default="00F11C8A" w:rsidP="00294C8C"/>
        </w:tc>
      </w:tr>
      <w:tr w:rsidR="00F11C8A" w:rsidTr="007C38EC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5FF">
              <w:rPr>
                <w:sz w:val="18"/>
                <w:szCs w:val="18"/>
              </w:rPr>
              <w:t xml:space="preserve">5.1.5.  Организация и проведение заседаний координационного совета по охране туда при администрации муниципального образования </w:t>
            </w:r>
            <w:r w:rsidRPr="008A45FF">
              <w:rPr>
                <w:bCs/>
                <w:sz w:val="18"/>
                <w:szCs w:val="18"/>
              </w:rPr>
              <w:t>«Приморский муниципальный район»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9E3323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Default="00F11C8A" w:rsidP="00294C8C"/>
        </w:tc>
      </w:tr>
      <w:tr w:rsidR="00F11C8A" w:rsidTr="007C38EC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5FF">
              <w:rPr>
                <w:sz w:val="18"/>
                <w:szCs w:val="18"/>
              </w:rPr>
              <w:t xml:space="preserve">5.1.6. Обеспечение подготовки руководителей и специалистов по охране труда </w:t>
            </w:r>
            <w:proofErr w:type="gramStart"/>
            <w:r w:rsidRPr="008A45FF">
              <w:rPr>
                <w:sz w:val="18"/>
                <w:szCs w:val="18"/>
              </w:rPr>
              <w:t>организаций</w:t>
            </w:r>
            <w:proofErr w:type="gramEnd"/>
            <w:r w:rsidRPr="008A45FF">
              <w:rPr>
                <w:sz w:val="18"/>
                <w:szCs w:val="18"/>
              </w:rPr>
              <w:t xml:space="preserve"> в том числе работников органов местной администрации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9E3323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Default="00F11C8A" w:rsidP="00294C8C"/>
        </w:tc>
      </w:tr>
      <w:tr w:rsidR="00F11C8A" w:rsidTr="007C38EC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CD3">
              <w:rPr>
                <w:sz w:val="18"/>
                <w:szCs w:val="18"/>
              </w:rPr>
              <w:t xml:space="preserve">5.2.1. </w:t>
            </w:r>
            <w:r w:rsidRPr="00850CD3">
              <w:rPr>
                <w:sz w:val="18"/>
                <w:szCs w:val="18"/>
              </w:rPr>
              <w:lastRenderedPageBreak/>
              <w:t>Обеспечение информирования работодателей по вопросам охраны труда в печатных и электронных СМИ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9E3323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Default="00F11C8A" w:rsidP="00294C8C"/>
        </w:tc>
      </w:tr>
      <w:tr w:rsidR="00F11C8A" w:rsidTr="007C38EC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CD3">
              <w:rPr>
                <w:sz w:val="18"/>
                <w:szCs w:val="18"/>
              </w:rPr>
              <w:lastRenderedPageBreak/>
              <w:t>5.2.2. Организация и проведение мероприятий посвященных Всемирному дню охраны труда 28 апреля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Default="00F11C8A" w:rsidP="00294C8C">
            <w:r w:rsidRPr="004E7EE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Default="00F11C8A" w:rsidP="00294C8C"/>
        </w:tc>
      </w:tr>
      <w:tr w:rsidR="00F11C8A" w:rsidTr="007C38EC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CD3">
              <w:rPr>
                <w:sz w:val="18"/>
                <w:szCs w:val="18"/>
              </w:rPr>
              <w:t>5.2.3. Организация и проведение ежегодного районного смотра-конкурса на лучшее состояние условий и охраны труда в организациях района и проведение иных  конкурсов  по вопросам охраны труда.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Default="00F11C8A" w:rsidP="00294C8C">
            <w:r w:rsidRPr="004E7EE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</w:pPr>
            <w:r w:rsidRPr="00D55166">
              <w:rPr>
                <w:sz w:val="18"/>
                <w:szCs w:val="18"/>
              </w:rPr>
              <w:t>46,5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</w:pPr>
            <w:r w:rsidRPr="00D55166">
              <w:rPr>
                <w:sz w:val="18"/>
              </w:rPr>
              <w:t>46,5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46,5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</w:rPr>
              <w:t>46,5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46,5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557D88" w:rsidRDefault="00F11C8A" w:rsidP="00294C8C">
            <w:pPr>
              <w:rPr>
                <w:sz w:val="18"/>
                <w:szCs w:val="18"/>
              </w:rPr>
            </w:pPr>
          </w:p>
        </w:tc>
      </w:tr>
      <w:tr w:rsidR="00F11C8A" w:rsidTr="007C38EC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 xml:space="preserve">5.2.4.Организация  семинаров, совещаний, «круглых столов», выставок, рабочих встреч по вопросам охраны труда для руководителей и специалистов по охране труда организаций, осуществляющих деятельность на территории МО «Приморский </w:t>
            </w:r>
            <w:r w:rsidRPr="00D55166">
              <w:rPr>
                <w:sz w:val="18"/>
                <w:szCs w:val="18"/>
              </w:rPr>
              <w:lastRenderedPageBreak/>
              <w:t>муниципальный район»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Default="00F11C8A" w:rsidP="00294C8C">
            <w:r w:rsidRPr="004E7EEC">
              <w:rPr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Default="00F11C8A" w:rsidP="00294C8C"/>
        </w:tc>
      </w:tr>
      <w:tr w:rsidR="00F11C8A" w:rsidTr="007C38EC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086800" w:rsidRDefault="00F11C8A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CD3">
              <w:rPr>
                <w:sz w:val="18"/>
                <w:szCs w:val="18"/>
              </w:rPr>
              <w:lastRenderedPageBreak/>
              <w:t xml:space="preserve">5.2.5. Оказание практической и методической помощи работодателям в Приморском районе по внедрению системы управления профессиональными рисками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4E7EEC" w:rsidRDefault="00F11C8A" w:rsidP="00294C8C">
            <w:pPr>
              <w:rPr>
                <w:sz w:val="18"/>
                <w:szCs w:val="18"/>
              </w:rPr>
            </w:pPr>
            <w:r w:rsidRPr="004E7EE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D55166" w:rsidRDefault="00F11C8A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8A" w:rsidRPr="00B31338" w:rsidRDefault="00F11C8A" w:rsidP="00294C8C">
            <w:pPr>
              <w:rPr>
                <w:sz w:val="18"/>
                <w:szCs w:val="18"/>
              </w:rPr>
            </w:pPr>
          </w:p>
        </w:tc>
      </w:tr>
      <w:tr w:rsidR="008240B1" w:rsidTr="006D04F5">
        <w:trPr>
          <w:trHeight w:val="443"/>
          <w:tblCellSpacing w:w="5" w:type="nil"/>
        </w:trPr>
        <w:tc>
          <w:tcPr>
            <w:tcW w:w="301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0B1" w:rsidRPr="00E7131A" w:rsidRDefault="008240B1" w:rsidP="004D01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2D4F">
              <w:rPr>
                <w:b/>
                <w:sz w:val="18"/>
                <w:szCs w:val="18"/>
              </w:rPr>
              <w:t xml:space="preserve">Итог по подпрограмме 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0B1" w:rsidRPr="00D55166" w:rsidRDefault="008240B1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715,0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0B1" w:rsidRPr="00D55166" w:rsidRDefault="008240B1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715,0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0B1" w:rsidRPr="00D55166" w:rsidRDefault="008240B1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0B1" w:rsidRPr="00D55166" w:rsidRDefault="008240B1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0B1" w:rsidRPr="00D55166" w:rsidRDefault="008240B1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0B1" w:rsidRPr="00D55166" w:rsidRDefault="008240B1" w:rsidP="00381B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58</w:t>
            </w:r>
            <w:r w:rsidR="00381B36">
              <w:rPr>
                <w:b/>
                <w:sz w:val="18"/>
                <w:szCs w:val="18"/>
              </w:rPr>
              <w:t>2</w:t>
            </w:r>
            <w:r w:rsidRPr="00D55166">
              <w:rPr>
                <w:b/>
                <w:sz w:val="18"/>
                <w:szCs w:val="18"/>
              </w:rPr>
              <w:t>,</w:t>
            </w:r>
            <w:r w:rsidR="00381B3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0B1" w:rsidRPr="00D55166" w:rsidRDefault="00381B36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58</w:t>
            </w:r>
            <w:r>
              <w:rPr>
                <w:b/>
                <w:sz w:val="18"/>
                <w:szCs w:val="18"/>
              </w:rPr>
              <w:t>2</w:t>
            </w:r>
            <w:r w:rsidRPr="00D55166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0B1" w:rsidRPr="00D55166" w:rsidRDefault="00381B36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132,2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0B1" w:rsidRPr="00D55166" w:rsidRDefault="00381B36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0B1" w:rsidRPr="00D55166" w:rsidRDefault="008240B1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0B1" w:rsidRPr="00D55166" w:rsidRDefault="008240B1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0B1" w:rsidRPr="00D55166" w:rsidRDefault="008240B1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0B1" w:rsidRPr="00D55166" w:rsidRDefault="008240B1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0B1" w:rsidRPr="00D55166" w:rsidRDefault="008240B1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715,0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40B1" w:rsidRPr="00E7131A" w:rsidRDefault="008240B1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D04F5" w:rsidTr="006D04F5">
        <w:trPr>
          <w:trHeight w:val="443"/>
          <w:tblCellSpacing w:w="5" w:type="nil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5" w:rsidRPr="00142D4F" w:rsidRDefault="006D04F5" w:rsidP="004D01F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5" w:rsidRPr="00D55166" w:rsidRDefault="006D04F5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bCs/>
                <w:color w:val="000000"/>
                <w:sz w:val="16"/>
                <w:szCs w:val="16"/>
              </w:rPr>
              <w:t>34810,4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BE" w:rsidRPr="00D55166" w:rsidRDefault="008C29BE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33670,7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5" w:rsidRPr="00D55166" w:rsidRDefault="006A599E" w:rsidP="002246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96,</w:t>
            </w:r>
            <w:r w:rsidR="002246B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5" w:rsidRPr="00D55166" w:rsidRDefault="00F81117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bCs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5" w:rsidRPr="00D55166" w:rsidRDefault="00F81117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10,4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5" w:rsidRPr="00697784" w:rsidRDefault="00F81117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97784">
              <w:rPr>
                <w:b/>
                <w:bCs/>
                <w:color w:val="000000"/>
                <w:sz w:val="16"/>
                <w:szCs w:val="16"/>
              </w:rPr>
              <w:t>9055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5" w:rsidRPr="00697784" w:rsidRDefault="00F81117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97784">
              <w:rPr>
                <w:b/>
                <w:bCs/>
                <w:color w:val="000000"/>
                <w:sz w:val="16"/>
                <w:szCs w:val="16"/>
              </w:rPr>
              <w:t>9055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5" w:rsidRPr="00697784" w:rsidRDefault="00F81117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97784">
              <w:rPr>
                <w:b/>
                <w:bCs/>
                <w:color w:val="000000"/>
                <w:sz w:val="16"/>
                <w:szCs w:val="16"/>
              </w:rPr>
              <w:t>25745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5" w:rsidRPr="00697784" w:rsidRDefault="00697784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97784">
              <w:rPr>
                <w:b/>
                <w:sz w:val="18"/>
                <w:szCs w:val="18"/>
              </w:rPr>
              <w:t>24605,3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5" w:rsidRPr="00D55166" w:rsidRDefault="00F81117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5" w:rsidRPr="00D55166" w:rsidRDefault="00F81117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5" w:rsidRPr="00D55166" w:rsidRDefault="00F81117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5" w:rsidRPr="00D55166" w:rsidRDefault="00F81117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5" w:rsidRPr="00D55166" w:rsidRDefault="00697784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33670,7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5" w:rsidRPr="00E7131A" w:rsidRDefault="006D04F5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753C17" w:rsidRPr="004944A2" w:rsidRDefault="00753C17" w:rsidP="00A40BD5">
      <w:pPr>
        <w:pStyle w:val="ConsPlusNormal"/>
        <w:jc w:val="both"/>
      </w:pPr>
    </w:p>
    <w:p w:rsidR="00753C17" w:rsidRDefault="00753C17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53C17" w:rsidRDefault="00753C17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53C17" w:rsidRDefault="00753C17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53C17" w:rsidRDefault="00753C17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53C17" w:rsidRDefault="00753C17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53C17" w:rsidRDefault="00753C17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53C17" w:rsidRDefault="00753C17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612E6" w:rsidRDefault="009612E6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612E6" w:rsidRDefault="009612E6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612E6" w:rsidRDefault="009612E6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612E6" w:rsidRDefault="009612E6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612E6" w:rsidRDefault="009612E6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612E6" w:rsidRDefault="009612E6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612E6" w:rsidRDefault="009612E6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612E6" w:rsidRDefault="009612E6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612E6" w:rsidRDefault="009612E6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33E9B" w:rsidRDefault="00F33E9B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53C17" w:rsidRPr="00D569BF" w:rsidRDefault="00753C17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53C17" w:rsidRPr="00D569BF" w:rsidRDefault="00753C17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достижении </w:t>
      </w:r>
      <w:r w:rsidRPr="00D569BF">
        <w:rPr>
          <w:rFonts w:ascii="Times New Roman" w:hAnsi="Times New Roman" w:cs="Times New Roman"/>
          <w:sz w:val="26"/>
          <w:szCs w:val="26"/>
        </w:rPr>
        <w:t>целевых показателей муниципальной программы</w:t>
      </w:r>
    </w:p>
    <w:p w:rsidR="00753C17" w:rsidRPr="00A40BD5" w:rsidRDefault="00753C17" w:rsidP="009612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0BD5">
        <w:rPr>
          <w:rFonts w:ascii="Times New Roman" w:hAnsi="Times New Roman" w:cs="Times New Roman"/>
          <w:sz w:val="26"/>
          <w:szCs w:val="26"/>
        </w:rPr>
        <w:t>«</w:t>
      </w:r>
      <w:r w:rsidR="009612E6" w:rsidRPr="009612E6">
        <w:rPr>
          <w:rFonts w:ascii="Times New Roman" w:hAnsi="Times New Roman" w:cs="Times New Roman"/>
          <w:sz w:val="26"/>
          <w:szCs w:val="26"/>
        </w:rPr>
        <w:t>Развитие местного самоуправления и поддержка социально ориентированных некоммерческих организаций</w:t>
      </w:r>
      <w:r w:rsidRPr="00A40BD5">
        <w:rPr>
          <w:rFonts w:ascii="Times New Roman" w:hAnsi="Times New Roman" w:cs="Times New Roman"/>
          <w:sz w:val="26"/>
          <w:szCs w:val="26"/>
        </w:rPr>
        <w:t>»</w:t>
      </w:r>
    </w:p>
    <w:p w:rsidR="00753C17" w:rsidRPr="00A40BD5" w:rsidRDefault="00753C17" w:rsidP="00A40BD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0BD5">
        <w:rPr>
          <w:rFonts w:ascii="Times New Roman" w:hAnsi="Times New Roman" w:cs="Times New Roman"/>
          <w:sz w:val="26"/>
          <w:szCs w:val="26"/>
        </w:rPr>
        <w:t>по итогам за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A40BD5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753C17" w:rsidRDefault="00753C17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53C17" w:rsidRDefault="00753C17" w:rsidP="00F359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C1D8A">
        <w:rPr>
          <w:rFonts w:ascii="Times New Roman" w:hAnsi="Times New Roman" w:cs="Times New Roman"/>
          <w:sz w:val="26"/>
          <w:szCs w:val="26"/>
        </w:rPr>
        <w:t>Ответственный исполнитель Администрация муниципального образования «Приморский муниципальный район»</w:t>
      </w:r>
    </w:p>
    <w:p w:rsidR="00753C17" w:rsidRPr="00D569BF" w:rsidRDefault="00753C17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3"/>
        <w:gridCol w:w="1484"/>
        <w:gridCol w:w="1397"/>
        <w:gridCol w:w="1218"/>
        <w:gridCol w:w="2040"/>
        <w:gridCol w:w="4536"/>
      </w:tblGrid>
      <w:tr w:rsidR="00753C17" w:rsidRPr="008A7480" w:rsidTr="00CC1D8A">
        <w:trPr>
          <w:trHeight w:val="720"/>
          <w:tblCellSpacing w:w="5" w:type="nil"/>
          <w:jc w:val="center"/>
        </w:trPr>
        <w:tc>
          <w:tcPr>
            <w:tcW w:w="3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Наименование</w:t>
            </w:r>
          </w:p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целевого</w:t>
            </w:r>
          </w:p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показателя</w:t>
            </w:r>
          </w:p>
        </w:tc>
        <w:tc>
          <w:tcPr>
            <w:tcW w:w="1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Единица</w:t>
            </w:r>
          </w:p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измерения</w:t>
            </w:r>
          </w:p>
        </w:tc>
        <w:tc>
          <w:tcPr>
            <w:tcW w:w="2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Значения</w:t>
            </w:r>
          </w:p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целевых</w:t>
            </w:r>
          </w:p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показателей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Достижение </w:t>
            </w:r>
            <w:r w:rsidRPr="003E1F3F">
              <w:rPr>
                <w:sz w:val="20"/>
                <w:szCs w:val="20"/>
              </w:rPr>
              <w:t>планового значения целевого показателя, %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Обоснование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отклонений</w:t>
            </w:r>
          </w:p>
          <w:p w:rsidR="00753C17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значений целевого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показателя</w:t>
            </w:r>
          </w:p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отчетный период</w:t>
            </w:r>
            <w:r>
              <w:rPr>
                <w:sz w:val="20"/>
                <w:szCs w:val="20"/>
              </w:rPr>
              <w:t>*</w:t>
            </w:r>
          </w:p>
        </w:tc>
      </w:tr>
      <w:tr w:rsidR="00753C17" w:rsidRPr="008A7480" w:rsidTr="00CC1D8A">
        <w:trPr>
          <w:trHeight w:val="208"/>
          <w:tblCellSpacing w:w="5" w:type="nil"/>
          <w:jc w:val="center"/>
        </w:trPr>
        <w:tc>
          <w:tcPr>
            <w:tcW w:w="3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отчет</w:t>
            </w:r>
          </w:p>
        </w:tc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3C17" w:rsidRPr="008A7480" w:rsidTr="00CC1D8A">
        <w:trPr>
          <w:tblCellSpacing w:w="5" w:type="nil"/>
          <w:jc w:val="center"/>
        </w:trPr>
        <w:tc>
          <w:tcPr>
            <w:tcW w:w="3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6</w:t>
            </w:r>
          </w:p>
        </w:tc>
      </w:tr>
      <w:tr w:rsidR="00753C17" w:rsidRPr="008A7480" w:rsidTr="00CC1D8A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1C8">
              <w:rPr>
                <w:b/>
                <w:sz w:val="22"/>
                <w:szCs w:val="22"/>
              </w:rPr>
              <w:t>Муниципальная программа</w:t>
            </w:r>
            <w:r w:rsidRPr="00E021C8">
              <w:rPr>
                <w:sz w:val="22"/>
                <w:szCs w:val="22"/>
              </w:rPr>
              <w:t xml:space="preserve"> </w:t>
            </w:r>
            <w:r w:rsidRPr="00E021C8">
              <w:rPr>
                <w:b/>
                <w:sz w:val="22"/>
                <w:szCs w:val="22"/>
              </w:rPr>
              <w:t>«Развитие местного самоуправления и поддержка социально ориентированных некоммерческих организаций»</w:t>
            </w:r>
          </w:p>
        </w:tc>
      </w:tr>
      <w:tr w:rsidR="00753C17" w:rsidRPr="008A7480" w:rsidTr="00CC1D8A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E021C8" w:rsidRDefault="00753C17" w:rsidP="00A40B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21C8">
              <w:rPr>
                <w:b/>
                <w:sz w:val="22"/>
                <w:szCs w:val="22"/>
              </w:rPr>
              <w:t>Задача 1 муниципальной программы</w:t>
            </w:r>
            <w:r w:rsidRPr="00E021C8">
              <w:rPr>
                <w:sz w:val="22"/>
                <w:szCs w:val="22"/>
              </w:rPr>
              <w:t xml:space="preserve">  Повышение эффективности деятельности ОМСУ за счет внедрения </w:t>
            </w:r>
            <w:proofErr w:type="gramStart"/>
            <w:r w:rsidRPr="00E021C8">
              <w:rPr>
                <w:sz w:val="22"/>
                <w:szCs w:val="22"/>
              </w:rPr>
              <w:t>современных</w:t>
            </w:r>
            <w:proofErr w:type="gramEnd"/>
            <w:r w:rsidRPr="00E021C8">
              <w:rPr>
                <w:sz w:val="22"/>
                <w:szCs w:val="22"/>
              </w:rPr>
              <w:t xml:space="preserve"> ИКТ.</w:t>
            </w:r>
          </w:p>
        </w:tc>
      </w:tr>
      <w:tr w:rsidR="0067054C" w:rsidRPr="008A7480" w:rsidTr="00CC1D8A">
        <w:trPr>
          <w:tblCellSpacing w:w="5" w:type="nil"/>
          <w:jc w:val="center"/>
        </w:trPr>
        <w:tc>
          <w:tcPr>
            <w:tcW w:w="3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54C" w:rsidRPr="008A7480" w:rsidRDefault="0067054C" w:rsidP="00A4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1C8">
              <w:rPr>
                <w:sz w:val="22"/>
                <w:szCs w:val="22"/>
              </w:rPr>
              <w:t xml:space="preserve">1.  </w:t>
            </w:r>
            <w:r w:rsidRPr="00E021C8">
              <w:rPr>
                <w:bCs/>
                <w:sz w:val="22"/>
                <w:szCs w:val="22"/>
              </w:rPr>
              <w:t>Доля оказанных услуг в электронном виде от общ</w:t>
            </w:r>
            <w:r w:rsidR="00FC1669">
              <w:rPr>
                <w:bCs/>
                <w:sz w:val="22"/>
                <w:szCs w:val="22"/>
              </w:rPr>
              <w:t>его числа предоставленных услуг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54C" w:rsidRPr="00F7065B" w:rsidRDefault="0067054C" w:rsidP="00F35955">
            <w:pPr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%</w:t>
            </w:r>
          </w:p>
        </w:tc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54C" w:rsidRPr="00F7065B" w:rsidRDefault="0067054C" w:rsidP="00C01090">
            <w:pPr>
              <w:jc w:val="center"/>
              <w:rPr>
                <w:sz w:val="20"/>
                <w:szCs w:val="20"/>
              </w:rPr>
            </w:pPr>
            <w:r w:rsidRPr="00E021C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54C" w:rsidRPr="00F7065B" w:rsidRDefault="0067054C" w:rsidP="00D86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54C" w:rsidRPr="008A7480" w:rsidRDefault="0067054C" w:rsidP="00D86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54C" w:rsidRPr="008A7480" w:rsidRDefault="0067054C" w:rsidP="00D863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Ограничение личного приёма граждан в связи с пандемией</w:t>
            </w:r>
          </w:p>
        </w:tc>
      </w:tr>
      <w:tr w:rsidR="00753C17" w:rsidRPr="008A7480" w:rsidTr="0052516A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E021C8" w:rsidRDefault="00753C17" w:rsidP="00575BFA">
            <w:pPr>
              <w:widowControl w:val="0"/>
              <w:autoSpaceDE w:val="0"/>
              <w:autoSpaceDN w:val="0"/>
              <w:adjustRightInd w:val="0"/>
            </w:pPr>
            <w:r w:rsidRPr="00E021C8">
              <w:rPr>
                <w:b/>
                <w:sz w:val="22"/>
                <w:szCs w:val="22"/>
              </w:rPr>
              <w:t>Задача 2</w:t>
            </w:r>
            <w:r w:rsidRPr="00E021C8">
              <w:rPr>
                <w:sz w:val="22"/>
                <w:szCs w:val="22"/>
              </w:rPr>
              <w:t xml:space="preserve"> </w:t>
            </w:r>
            <w:r w:rsidRPr="00E021C8">
              <w:rPr>
                <w:b/>
                <w:sz w:val="22"/>
                <w:szCs w:val="22"/>
              </w:rPr>
              <w:t>муниципальной программы</w:t>
            </w:r>
            <w:r w:rsidRPr="00E021C8">
              <w:rPr>
                <w:sz w:val="22"/>
                <w:szCs w:val="22"/>
              </w:rPr>
              <w:t xml:space="preserve">  Развитие местного самоуправления и кадровой политики в муниципальном образовании «Приморский муниципальный район»</w:t>
            </w:r>
          </w:p>
        </w:tc>
      </w:tr>
      <w:tr w:rsidR="00753C17" w:rsidRPr="0017654C" w:rsidTr="00900BC7">
        <w:trPr>
          <w:tblCellSpacing w:w="5" w:type="nil"/>
          <w:jc w:val="center"/>
        </w:trPr>
        <w:tc>
          <w:tcPr>
            <w:tcW w:w="35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1C8">
              <w:rPr>
                <w:sz w:val="22"/>
                <w:szCs w:val="22"/>
              </w:rPr>
              <w:t>2. Удельный вес численности высококвалифицированного кадрового состава муниципальной службы, обеспечивающего эффективность муниципального управления от общего числ</w:t>
            </w:r>
            <w:r w:rsidR="00FC1669">
              <w:rPr>
                <w:sz w:val="22"/>
                <w:szCs w:val="22"/>
              </w:rPr>
              <w:t>а квалифицированных сотрудников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3C17" w:rsidRPr="00F7065B" w:rsidRDefault="00753C17" w:rsidP="00F35955">
            <w:pPr>
              <w:jc w:val="center"/>
              <w:rPr>
                <w:sz w:val="20"/>
                <w:szCs w:val="20"/>
              </w:rPr>
            </w:pPr>
            <w:r w:rsidRPr="00E021C8">
              <w:rPr>
                <w:sz w:val="22"/>
                <w:szCs w:val="22"/>
              </w:rPr>
              <w:t>%</w:t>
            </w:r>
          </w:p>
        </w:tc>
        <w:tc>
          <w:tcPr>
            <w:tcW w:w="13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3C17" w:rsidRPr="00FC3F73" w:rsidRDefault="00753C17" w:rsidP="00F35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3C17" w:rsidRPr="00F8723A" w:rsidRDefault="00753C17" w:rsidP="00F35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3C17" w:rsidRPr="00F8723A" w:rsidRDefault="00753C17" w:rsidP="00F87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3C17" w:rsidRPr="00F8723A" w:rsidRDefault="00753C17" w:rsidP="00F35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3C17" w:rsidRPr="008A7480" w:rsidTr="00900BC7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7" w:rsidRPr="00F8723A" w:rsidRDefault="00753C17" w:rsidP="00F35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21C8">
              <w:rPr>
                <w:b/>
                <w:sz w:val="22"/>
                <w:szCs w:val="22"/>
              </w:rPr>
              <w:t>Задача 3 муниципальной программы</w:t>
            </w:r>
            <w:r w:rsidRPr="00E021C8">
              <w:rPr>
                <w:sz w:val="22"/>
                <w:szCs w:val="22"/>
              </w:rPr>
              <w:t xml:space="preserve">  Создание условий для развития ТОС в муниципальном образовании «Приморский муниципальный район»</w:t>
            </w:r>
          </w:p>
        </w:tc>
      </w:tr>
      <w:tr w:rsidR="00753C17" w:rsidRPr="008A7480" w:rsidTr="00900BC7">
        <w:trPr>
          <w:tblCellSpacing w:w="5" w:type="nil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17" w:rsidRPr="0017654C" w:rsidRDefault="00753C17" w:rsidP="00C73526">
            <w:pPr>
              <w:rPr>
                <w:sz w:val="20"/>
                <w:szCs w:val="20"/>
              </w:rPr>
            </w:pPr>
            <w:r w:rsidRPr="0017654C">
              <w:rPr>
                <w:sz w:val="22"/>
                <w:szCs w:val="22"/>
              </w:rPr>
              <w:t>3. Доля проектов поддержанных в рамках конкурса проектов развития ТОС</w:t>
            </w:r>
            <w:r w:rsidR="00FC1669">
              <w:rPr>
                <w:sz w:val="22"/>
                <w:szCs w:val="22"/>
              </w:rPr>
              <w:t xml:space="preserve"> от числа, поданных на конкурс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17" w:rsidRPr="0017654C" w:rsidRDefault="00753C17" w:rsidP="00C73526">
            <w:pPr>
              <w:jc w:val="center"/>
              <w:rPr>
                <w:sz w:val="20"/>
                <w:szCs w:val="20"/>
              </w:rPr>
            </w:pPr>
            <w:r w:rsidRPr="0017654C">
              <w:rPr>
                <w:sz w:val="20"/>
                <w:szCs w:val="20"/>
              </w:rPr>
              <w:t>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17" w:rsidRPr="0017654C" w:rsidRDefault="00753C17" w:rsidP="00C73526">
            <w:pPr>
              <w:jc w:val="center"/>
              <w:rPr>
                <w:sz w:val="20"/>
                <w:szCs w:val="20"/>
              </w:rPr>
            </w:pPr>
            <w:r w:rsidRPr="0017654C">
              <w:rPr>
                <w:sz w:val="20"/>
                <w:szCs w:val="20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17" w:rsidRPr="0017654C" w:rsidRDefault="00753C17" w:rsidP="00C73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654C">
              <w:rPr>
                <w:sz w:val="20"/>
                <w:szCs w:val="20"/>
              </w:rPr>
              <w:t>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17" w:rsidRPr="0017654C" w:rsidRDefault="00753C17" w:rsidP="00830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654C">
              <w:rPr>
                <w:sz w:val="20"/>
                <w:szCs w:val="20"/>
              </w:rPr>
              <w:t>233,3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7" w:rsidRPr="0017654C" w:rsidRDefault="00C01090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конкурс проступило 20 проектов, 14 получили поддержку.</w:t>
            </w:r>
          </w:p>
        </w:tc>
      </w:tr>
      <w:tr w:rsidR="00753C17" w:rsidRPr="008A7480" w:rsidTr="00900BC7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17654C" w:rsidRDefault="00753C17" w:rsidP="00F506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654C">
              <w:rPr>
                <w:b/>
                <w:sz w:val="22"/>
                <w:szCs w:val="22"/>
              </w:rPr>
              <w:t>Задача 4</w:t>
            </w:r>
            <w:r w:rsidRPr="0017654C">
              <w:rPr>
                <w:sz w:val="22"/>
                <w:szCs w:val="22"/>
              </w:rPr>
              <w:t xml:space="preserve"> </w:t>
            </w:r>
            <w:r w:rsidRPr="0017654C">
              <w:rPr>
                <w:b/>
                <w:sz w:val="22"/>
                <w:szCs w:val="22"/>
              </w:rPr>
              <w:t>муниципальной программы</w:t>
            </w:r>
            <w:r w:rsidRPr="0017654C">
              <w:rPr>
                <w:sz w:val="22"/>
                <w:szCs w:val="22"/>
              </w:rPr>
              <w:t xml:space="preserve">  Поддержка СОНКО, </w:t>
            </w:r>
            <w:proofErr w:type="gramStart"/>
            <w:r w:rsidRPr="0017654C">
              <w:rPr>
                <w:sz w:val="22"/>
                <w:szCs w:val="22"/>
              </w:rPr>
              <w:t>осуществляющих</w:t>
            </w:r>
            <w:proofErr w:type="gramEnd"/>
            <w:r w:rsidRPr="0017654C">
              <w:rPr>
                <w:sz w:val="22"/>
                <w:szCs w:val="22"/>
              </w:rPr>
              <w:t xml:space="preserve"> деятельность на территории муниципального образования «Приморский муниципальный район»</w:t>
            </w:r>
          </w:p>
        </w:tc>
      </w:tr>
      <w:tr w:rsidR="00753C17" w:rsidRPr="008A7480" w:rsidTr="0017654C">
        <w:trPr>
          <w:tblCellSpacing w:w="5" w:type="nil"/>
          <w:jc w:val="center"/>
        </w:trPr>
        <w:tc>
          <w:tcPr>
            <w:tcW w:w="3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17654C" w:rsidRDefault="00753C17" w:rsidP="00F506CC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</w:pPr>
            <w:r w:rsidRPr="0017654C">
              <w:rPr>
                <w:sz w:val="22"/>
                <w:szCs w:val="22"/>
              </w:rPr>
              <w:t xml:space="preserve">4. Количество проектов реализованных СО НКО на </w:t>
            </w:r>
            <w:r w:rsidR="00FC1669">
              <w:rPr>
                <w:sz w:val="22"/>
                <w:szCs w:val="22"/>
              </w:rPr>
              <w:lastRenderedPageBreak/>
              <w:t>территории района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17654C" w:rsidRDefault="00753C17" w:rsidP="00C73526">
            <w:pPr>
              <w:jc w:val="center"/>
              <w:rPr>
                <w:sz w:val="20"/>
                <w:szCs w:val="20"/>
              </w:rPr>
            </w:pPr>
            <w:r w:rsidRPr="0017654C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17654C" w:rsidRDefault="00753C17" w:rsidP="00C73526">
            <w:pPr>
              <w:jc w:val="center"/>
              <w:rPr>
                <w:sz w:val="20"/>
                <w:szCs w:val="20"/>
              </w:rPr>
            </w:pPr>
            <w:r w:rsidRPr="0017654C">
              <w:rPr>
                <w:sz w:val="20"/>
                <w:szCs w:val="20"/>
              </w:rPr>
              <w:t>6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17654C" w:rsidRDefault="00C01090" w:rsidP="00C73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17654C" w:rsidRDefault="00C01090" w:rsidP="00830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116,7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17654C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3C17" w:rsidRPr="008A7480" w:rsidTr="0017654C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17654C" w:rsidRDefault="00753C17" w:rsidP="00F506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654C">
              <w:rPr>
                <w:b/>
                <w:sz w:val="22"/>
                <w:szCs w:val="22"/>
              </w:rPr>
              <w:lastRenderedPageBreak/>
              <w:t>Задача 5</w:t>
            </w:r>
            <w:r w:rsidRPr="0017654C">
              <w:rPr>
                <w:sz w:val="22"/>
                <w:szCs w:val="22"/>
              </w:rPr>
              <w:t xml:space="preserve"> </w:t>
            </w:r>
            <w:r w:rsidRPr="0017654C">
              <w:rPr>
                <w:b/>
                <w:sz w:val="22"/>
                <w:szCs w:val="22"/>
              </w:rPr>
              <w:t>муниципальной программы</w:t>
            </w:r>
            <w:r w:rsidRPr="0017654C">
              <w:rPr>
                <w:sz w:val="22"/>
                <w:szCs w:val="22"/>
              </w:rPr>
              <w:t xml:space="preserve">  Совершенствование системы управления охраной труда в организациях расположенных на территории МО «Приморский муниципальный район».</w:t>
            </w:r>
          </w:p>
        </w:tc>
      </w:tr>
      <w:tr w:rsidR="008A40A4" w:rsidRPr="008A7480" w:rsidTr="0017654C">
        <w:trPr>
          <w:tblCellSpacing w:w="5" w:type="nil"/>
          <w:jc w:val="center"/>
        </w:trPr>
        <w:tc>
          <w:tcPr>
            <w:tcW w:w="3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A4" w:rsidRPr="007C4752" w:rsidRDefault="008A40A4" w:rsidP="00C73526">
            <w:pPr>
              <w:rPr>
                <w:highlight w:val="yellow"/>
              </w:rPr>
            </w:pPr>
            <w:r w:rsidRPr="00F250FC">
              <w:rPr>
                <w:sz w:val="22"/>
                <w:szCs w:val="22"/>
              </w:rPr>
              <w:t>5. Уровень производственного травматизма и выявленных профессиональных заболеваний у работников в организациях на территории МО «Приморский муниципальный район»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A4" w:rsidRPr="0017654C" w:rsidRDefault="008A40A4" w:rsidP="00C73526">
            <w:pPr>
              <w:jc w:val="center"/>
              <w:rPr>
                <w:sz w:val="20"/>
                <w:szCs w:val="20"/>
              </w:rPr>
            </w:pPr>
            <w:r w:rsidRPr="0017654C">
              <w:rPr>
                <w:sz w:val="20"/>
                <w:szCs w:val="20"/>
              </w:rPr>
              <w:t>%</w:t>
            </w:r>
          </w:p>
        </w:tc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A4" w:rsidRPr="0017654C" w:rsidRDefault="008A40A4" w:rsidP="00C73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A4" w:rsidRPr="00BF3F20" w:rsidRDefault="008A40A4" w:rsidP="00D86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A4" w:rsidRPr="0017654C" w:rsidRDefault="008A40A4" w:rsidP="00D86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0A4" w:rsidRPr="0017654C" w:rsidRDefault="008A40A4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3C17" w:rsidRPr="008A7480" w:rsidTr="0017654C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17654C" w:rsidRDefault="00753C17" w:rsidP="00575B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54C">
              <w:rPr>
                <w:b/>
                <w:sz w:val="22"/>
                <w:szCs w:val="22"/>
              </w:rPr>
              <w:t>Подпрограмма 1</w:t>
            </w:r>
            <w:r w:rsidRPr="0017654C">
              <w:rPr>
                <w:sz w:val="22"/>
                <w:szCs w:val="22"/>
              </w:rPr>
              <w:t xml:space="preserve"> </w:t>
            </w:r>
            <w:r w:rsidRPr="0017654C">
              <w:rPr>
                <w:b/>
                <w:sz w:val="22"/>
                <w:szCs w:val="22"/>
              </w:rPr>
              <w:t>Развитие цифрового муниципального управления</w:t>
            </w:r>
          </w:p>
        </w:tc>
      </w:tr>
      <w:tr w:rsidR="00753C17" w:rsidRPr="008A7480" w:rsidTr="0017654C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17654C" w:rsidRDefault="00753C17" w:rsidP="00575B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654C">
              <w:rPr>
                <w:b/>
                <w:sz w:val="22"/>
                <w:szCs w:val="22"/>
              </w:rPr>
              <w:t xml:space="preserve">Задача 1 подпрограммы 1 </w:t>
            </w:r>
            <w:r w:rsidRPr="0017654C">
              <w:rPr>
                <w:sz w:val="22"/>
                <w:szCs w:val="22"/>
              </w:rPr>
              <w:t>Обеспечение информирования населения о деятельности ОМСУ и решениях, принятых ими в рамках своих полномочий</w:t>
            </w:r>
          </w:p>
        </w:tc>
      </w:tr>
      <w:tr w:rsidR="008A40A4" w:rsidRPr="008A7480" w:rsidTr="000F788D">
        <w:trPr>
          <w:tblCellSpacing w:w="5" w:type="nil"/>
          <w:jc w:val="center"/>
        </w:trPr>
        <w:tc>
          <w:tcPr>
            <w:tcW w:w="3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0A4" w:rsidRPr="00E021C8" w:rsidRDefault="008A40A4" w:rsidP="00575B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21C8">
              <w:rPr>
                <w:sz w:val="22"/>
                <w:szCs w:val="22"/>
              </w:rPr>
              <w:t xml:space="preserve">6. </w:t>
            </w:r>
            <w:r w:rsidRPr="00E021C8">
              <w:rPr>
                <w:bCs/>
                <w:sz w:val="22"/>
                <w:szCs w:val="22"/>
              </w:rPr>
              <w:t>Среднемесячное к</w:t>
            </w:r>
            <w:r w:rsidRPr="00E021C8">
              <w:rPr>
                <w:sz w:val="22"/>
                <w:szCs w:val="22"/>
              </w:rPr>
              <w:t>оличество просмотров официального сайта администрации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A4" w:rsidRPr="00F7065B" w:rsidRDefault="008A40A4" w:rsidP="00C735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A4" w:rsidRPr="00F7065B" w:rsidRDefault="008A40A4" w:rsidP="00C73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23800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A4" w:rsidRPr="00745709" w:rsidRDefault="008A40A4" w:rsidP="00D86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24842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A4" w:rsidRPr="00F7065B" w:rsidRDefault="008A40A4" w:rsidP="00D86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0A4" w:rsidRPr="008A7480" w:rsidRDefault="008A40A4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3C17" w:rsidRPr="008A7480" w:rsidTr="003E7BBC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FD40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1C8">
              <w:rPr>
                <w:b/>
                <w:sz w:val="22"/>
                <w:szCs w:val="22"/>
              </w:rPr>
              <w:t xml:space="preserve">Задача 2 подпрограммы 1 </w:t>
            </w:r>
            <w:r w:rsidRPr="00E021C8">
              <w:rPr>
                <w:sz w:val="22"/>
                <w:szCs w:val="22"/>
              </w:rPr>
              <w:t>Совершенствование информационно-коммуникационной инфраструктуры ОМСУ</w:t>
            </w:r>
          </w:p>
        </w:tc>
      </w:tr>
      <w:tr w:rsidR="008A40A4" w:rsidRPr="008A7480" w:rsidTr="00CC1D8A">
        <w:trPr>
          <w:tblCellSpacing w:w="5" w:type="nil"/>
          <w:jc w:val="center"/>
        </w:trPr>
        <w:tc>
          <w:tcPr>
            <w:tcW w:w="3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A4" w:rsidRDefault="008A40A4" w:rsidP="00C73526">
            <w:pPr>
              <w:rPr>
                <w:sz w:val="20"/>
                <w:szCs w:val="20"/>
              </w:rPr>
            </w:pPr>
            <w:r w:rsidRPr="00E021C8">
              <w:rPr>
                <w:sz w:val="22"/>
                <w:szCs w:val="22"/>
              </w:rPr>
              <w:t>7. Простой  информационно-коммуникационной инфраструктуры из-за технических сбоев или угроз информационной безопасности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A4" w:rsidRPr="00F7065B" w:rsidRDefault="008A40A4" w:rsidP="00C73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A4" w:rsidRDefault="008A40A4" w:rsidP="00C73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A4" w:rsidRDefault="008A40A4" w:rsidP="00D86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570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A4" w:rsidRDefault="008A40A4" w:rsidP="00D86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0A4" w:rsidRPr="008A7480" w:rsidRDefault="008A40A4" w:rsidP="00D86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Естественное устаревание оборудования, незапланированное отключение электрического питания</w:t>
            </w:r>
          </w:p>
        </w:tc>
      </w:tr>
      <w:tr w:rsidR="00753C17" w:rsidRPr="008A7480" w:rsidTr="00BF319B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E021C8" w:rsidRDefault="00753C17" w:rsidP="00575B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21C8">
              <w:rPr>
                <w:b/>
                <w:sz w:val="22"/>
                <w:szCs w:val="22"/>
              </w:rPr>
              <w:t>Подпрограмма 2</w:t>
            </w:r>
            <w:r w:rsidRPr="00E021C8">
              <w:rPr>
                <w:sz w:val="22"/>
                <w:szCs w:val="22"/>
              </w:rPr>
              <w:t xml:space="preserve"> </w:t>
            </w:r>
            <w:r w:rsidRPr="00E021C8">
              <w:rPr>
                <w:b/>
                <w:sz w:val="22"/>
                <w:szCs w:val="22"/>
              </w:rPr>
              <w:t>Совершенствование системы муниципального управления</w:t>
            </w:r>
          </w:p>
        </w:tc>
      </w:tr>
      <w:tr w:rsidR="00753C17" w:rsidRPr="008A7480" w:rsidTr="00BF319B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E021C8" w:rsidRDefault="00753C17" w:rsidP="00FD40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21C8">
              <w:rPr>
                <w:b/>
                <w:sz w:val="22"/>
                <w:szCs w:val="22"/>
              </w:rPr>
              <w:t xml:space="preserve">Задача 1 подпрограммы 2 </w:t>
            </w:r>
            <w:r w:rsidRPr="00E021C8">
              <w:rPr>
                <w:sz w:val="22"/>
                <w:szCs w:val="22"/>
              </w:rPr>
              <w:t>Развитие кадрового потенциала в администрации МО «Приморский муниципальный район»</w:t>
            </w:r>
          </w:p>
        </w:tc>
      </w:tr>
      <w:tr w:rsidR="00753C17" w:rsidRPr="008A7480" w:rsidTr="00BF319B">
        <w:trPr>
          <w:tblCellSpacing w:w="5" w:type="nil"/>
          <w:jc w:val="center"/>
        </w:trPr>
        <w:tc>
          <w:tcPr>
            <w:tcW w:w="3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B45AC4" w:rsidRDefault="00753C17" w:rsidP="00FD40CD">
            <w:pPr>
              <w:widowControl w:val="0"/>
              <w:autoSpaceDE w:val="0"/>
              <w:autoSpaceDN w:val="0"/>
              <w:adjustRightInd w:val="0"/>
            </w:pPr>
            <w:r w:rsidRPr="00B45AC4">
              <w:rPr>
                <w:sz w:val="22"/>
                <w:szCs w:val="22"/>
              </w:rPr>
              <w:t>8. Доля муниципальных служащих,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</w:t>
            </w:r>
            <w:r w:rsidR="00FC1669">
              <w:rPr>
                <w:sz w:val="22"/>
                <w:szCs w:val="22"/>
              </w:rPr>
              <w:t>го числа муниципальных служащих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B45AC4" w:rsidRDefault="00753C17" w:rsidP="00C73526">
            <w:pPr>
              <w:jc w:val="center"/>
              <w:rPr>
                <w:sz w:val="20"/>
                <w:szCs w:val="20"/>
              </w:rPr>
            </w:pPr>
            <w:r w:rsidRPr="00B45AC4">
              <w:rPr>
                <w:sz w:val="20"/>
                <w:szCs w:val="20"/>
              </w:rPr>
              <w:t>%</w:t>
            </w:r>
          </w:p>
        </w:tc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B45AC4" w:rsidRDefault="00753C17" w:rsidP="00C73526">
            <w:pPr>
              <w:jc w:val="center"/>
              <w:rPr>
                <w:sz w:val="20"/>
                <w:szCs w:val="20"/>
              </w:rPr>
            </w:pPr>
            <w:r w:rsidRPr="00B45AC4">
              <w:rPr>
                <w:sz w:val="20"/>
                <w:szCs w:val="20"/>
              </w:rPr>
              <w:t>46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B45AC4" w:rsidRDefault="00B45AC4" w:rsidP="00C73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AC4">
              <w:rPr>
                <w:sz w:val="20"/>
                <w:szCs w:val="20"/>
              </w:rPr>
              <w:t>46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B45AC4" w:rsidRDefault="00B45AC4" w:rsidP="00C73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AC4">
              <w:rPr>
                <w:sz w:val="20"/>
                <w:szCs w:val="20"/>
              </w:rPr>
              <w:t>100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3C17" w:rsidRPr="008A7480" w:rsidTr="00D37887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FD40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1C8">
              <w:rPr>
                <w:b/>
                <w:sz w:val="22"/>
                <w:szCs w:val="22"/>
              </w:rPr>
              <w:t xml:space="preserve">Задача 2 подпрограммы 2 </w:t>
            </w:r>
            <w:r w:rsidRPr="00E021C8">
              <w:rPr>
                <w:sz w:val="22"/>
                <w:szCs w:val="22"/>
              </w:rPr>
              <w:t>Развитие местного самоуправления и муниципального сотрудничества.</w:t>
            </w:r>
          </w:p>
        </w:tc>
      </w:tr>
      <w:tr w:rsidR="00753C17" w:rsidRPr="008A7480" w:rsidTr="0017654C">
        <w:trPr>
          <w:tblCellSpacing w:w="5" w:type="nil"/>
          <w:jc w:val="center"/>
        </w:trPr>
        <w:tc>
          <w:tcPr>
            <w:tcW w:w="3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F7065B" w:rsidRDefault="00753C17" w:rsidP="00C73526">
            <w:pPr>
              <w:rPr>
                <w:sz w:val="20"/>
                <w:szCs w:val="20"/>
              </w:rPr>
            </w:pPr>
            <w:r w:rsidRPr="00E021C8">
              <w:rPr>
                <w:sz w:val="22"/>
                <w:szCs w:val="22"/>
              </w:rPr>
              <w:t xml:space="preserve">9. Количество мероприятий федерального и регионального </w:t>
            </w:r>
            <w:r w:rsidRPr="00E021C8">
              <w:rPr>
                <w:sz w:val="22"/>
                <w:szCs w:val="22"/>
              </w:rPr>
              <w:lastRenderedPageBreak/>
              <w:t>уровней, в которых принято участие в сфере м</w:t>
            </w:r>
            <w:r w:rsidR="00FC1669">
              <w:rPr>
                <w:sz w:val="22"/>
                <w:szCs w:val="22"/>
              </w:rPr>
              <w:t>ежмуниципального сотрудничества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F7065B" w:rsidRDefault="00753C17" w:rsidP="00C735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ед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F7065B" w:rsidRDefault="00753C17" w:rsidP="00C73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F8723A" w:rsidRDefault="00F250FC" w:rsidP="00C73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F8723A" w:rsidRDefault="00F250FC" w:rsidP="00C73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F8723A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3C17" w:rsidRPr="008A7480" w:rsidTr="0017654C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F8723A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21C8">
              <w:rPr>
                <w:b/>
                <w:sz w:val="22"/>
                <w:szCs w:val="22"/>
              </w:rPr>
              <w:lastRenderedPageBreak/>
              <w:t>Подпрограмма 3</w:t>
            </w:r>
            <w:r w:rsidRPr="00E021C8">
              <w:rPr>
                <w:sz w:val="22"/>
                <w:szCs w:val="22"/>
              </w:rPr>
              <w:t xml:space="preserve"> </w:t>
            </w:r>
            <w:r w:rsidRPr="00E021C8">
              <w:rPr>
                <w:b/>
                <w:sz w:val="22"/>
                <w:szCs w:val="22"/>
              </w:rPr>
              <w:t>Развитие территориального общественного самоуправления</w:t>
            </w:r>
          </w:p>
        </w:tc>
      </w:tr>
      <w:tr w:rsidR="00753C17" w:rsidRPr="008A7480" w:rsidTr="0017654C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3C17" w:rsidRPr="00E021C8" w:rsidRDefault="00753C17" w:rsidP="0079101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21C8">
              <w:rPr>
                <w:b/>
                <w:sz w:val="22"/>
                <w:szCs w:val="22"/>
              </w:rPr>
              <w:t xml:space="preserve">Задача 1 подпрограммы 3 </w:t>
            </w:r>
            <w:r w:rsidRPr="00E021C8">
              <w:rPr>
                <w:sz w:val="22"/>
                <w:szCs w:val="22"/>
              </w:rPr>
              <w:t>Развитие механизмов поддержки ТОС</w:t>
            </w:r>
          </w:p>
        </w:tc>
      </w:tr>
      <w:tr w:rsidR="00753C17" w:rsidRPr="008A7480" w:rsidTr="00F34310">
        <w:trPr>
          <w:tblCellSpacing w:w="5" w:type="nil"/>
          <w:jc w:val="center"/>
        </w:trPr>
        <w:tc>
          <w:tcPr>
            <w:tcW w:w="35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Default="00753C17" w:rsidP="00C73526">
            <w:pPr>
              <w:rPr>
                <w:sz w:val="20"/>
                <w:szCs w:val="20"/>
              </w:rPr>
            </w:pPr>
            <w:r w:rsidRPr="00E021C8">
              <w:rPr>
                <w:sz w:val="22"/>
                <w:szCs w:val="22"/>
              </w:rPr>
              <w:t xml:space="preserve">10.  Количество действующих органов ТОС в МО «Приморский муниципальный район»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F7065B" w:rsidRDefault="00753C17" w:rsidP="00C735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Default="00753C17" w:rsidP="00C73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3111E5" w:rsidRDefault="00753C17" w:rsidP="003111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3111E5" w:rsidRDefault="00753C17" w:rsidP="00D50F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E227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3111E5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3C17" w:rsidRPr="008A7480" w:rsidTr="00F57CD0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3111E5" w:rsidRDefault="00753C17" w:rsidP="00B45A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1C8">
              <w:rPr>
                <w:b/>
                <w:sz w:val="22"/>
                <w:szCs w:val="22"/>
              </w:rPr>
              <w:t xml:space="preserve">Задача 2 подпрограммы 3 </w:t>
            </w:r>
            <w:r w:rsidRPr="00B45AC4">
              <w:rPr>
                <w:sz w:val="22"/>
                <w:szCs w:val="22"/>
              </w:rPr>
              <w:t>Популяризация деятельности ТОС</w:t>
            </w:r>
          </w:p>
        </w:tc>
      </w:tr>
      <w:tr w:rsidR="00753C17" w:rsidRPr="008A7480" w:rsidTr="00CC1D8A">
        <w:trPr>
          <w:tblCellSpacing w:w="5" w:type="nil"/>
          <w:jc w:val="center"/>
        </w:trPr>
        <w:tc>
          <w:tcPr>
            <w:tcW w:w="3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D94615" w:rsidRDefault="00753C17" w:rsidP="00C73526">
            <w:pPr>
              <w:rPr>
                <w:sz w:val="20"/>
                <w:szCs w:val="20"/>
              </w:rPr>
            </w:pPr>
            <w:r w:rsidRPr="00E021C8">
              <w:rPr>
                <w:sz w:val="22"/>
                <w:szCs w:val="22"/>
              </w:rPr>
              <w:t>11. Вовлечение населения Приморского района в деятельность ТОС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D94615" w:rsidRDefault="00753C17" w:rsidP="00C73526">
            <w:pPr>
              <w:jc w:val="center"/>
              <w:rPr>
                <w:sz w:val="20"/>
                <w:szCs w:val="20"/>
              </w:rPr>
            </w:pPr>
            <w:r w:rsidRPr="00D94615">
              <w:rPr>
                <w:sz w:val="20"/>
                <w:szCs w:val="20"/>
              </w:rPr>
              <w:t>%</w:t>
            </w:r>
          </w:p>
        </w:tc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D94615" w:rsidRDefault="00753C17" w:rsidP="00C73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9F5CF0" w:rsidRDefault="00E22782" w:rsidP="00C73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9F5CF0" w:rsidRDefault="00E22782" w:rsidP="00D50F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9F5CF0" w:rsidRDefault="00753C17" w:rsidP="00CC1D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3C17" w:rsidRPr="008A7480" w:rsidTr="00D56FFF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9F5CF0" w:rsidRDefault="00753C17" w:rsidP="00CC1D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21C8">
              <w:rPr>
                <w:b/>
                <w:sz w:val="22"/>
                <w:szCs w:val="22"/>
              </w:rPr>
              <w:t>Подпрограмма 4</w:t>
            </w:r>
            <w:r w:rsidRPr="00E021C8">
              <w:rPr>
                <w:sz w:val="22"/>
                <w:szCs w:val="22"/>
              </w:rPr>
              <w:t xml:space="preserve"> </w:t>
            </w:r>
            <w:r w:rsidRPr="00E021C8">
              <w:rPr>
                <w:b/>
                <w:sz w:val="22"/>
                <w:szCs w:val="22"/>
              </w:rPr>
              <w:t>Поддержка социально ориентированных некоммерческих организаций</w:t>
            </w:r>
          </w:p>
        </w:tc>
      </w:tr>
      <w:tr w:rsidR="00753C17" w:rsidRPr="008A7480" w:rsidTr="00D56FFF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E021C8" w:rsidRDefault="00753C17" w:rsidP="0079101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21C8">
              <w:rPr>
                <w:b/>
                <w:sz w:val="22"/>
                <w:szCs w:val="22"/>
              </w:rPr>
              <w:t xml:space="preserve">Задача 1 подпрограммы 4 </w:t>
            </w:r>
            <w:r w:rsidRPr="00E021C8">
              <w:rPr>
                <w:sz w:val="22"/>
                <w:szCs w:val="22"/>
              </w:rPr>
              <w:t>Развитие механизмов поддержки социально ориентированных некоммерческих организаций</w:t>
            </w:r>
          </w:p>
        </w:tc>
      </w:tr>
      <w:tr w:rsidR="00753C17" w:rsidRPr="008A7480" w:rsidTr="00D50F3F">
        <w:trPr>
          <w:tblCellSpacing w:w="5" w:type="nil"/>
          <w:jc w:val="center"/>
        </w:trPr>
        <w:tc>
          <w:tcPr>
            <w:tcW w:w="35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3C17" w:rsidRPr="00192E82" w:rsidRDefault="00753C17" w:rsidP="00F76394">
            <w:pPr>
              <w:rPr>
                <w:sz w:val="20"/>
                <w:szCs w:val="20"/>
                <w:highlight w:val="yellow"/>
              </w:rPr>
            </w:pPr>
            <w:r w:rsidRPr="00E021C8">
              <w:rPr>
                <w:sz w:val="22"/>
                <w:szCs w:val="22"/>
              </w:rPr>
              <w:t>12. Количество СО НКО, получивших субсидию на реализацию проек</w:t>
            </w:r>
            <w:r w:rsidR="00FC1669">
              <w:rPr>
                <w:sz w:val="22"/>
                <w:szCs w:val="22"/>
              </w:rPr>
              <w:t>тов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3C17" w:rsidRPr="00192E82" w:rsidRDefault="00753C17" w:rsidP="00C735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3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3C17" w:rsidRPr="00192E82" w:rsidRDefault="00753C17" w:rsidP="00C73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3C17" w:rsidRPr="009F5CF0" w:rsidRDefault="00753C17" w:rsidP="00C73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3C17" w:rsidRPr="009F5CF0" w:rsidRDefault="00753C17" w:rsidP="00D50F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3C17" w:rsidRPr="009F5CF0" w:rsidRDefault="00E22782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Удалось поддержать больше проектов, благодаря субсидии из областного бюджета.</w:t>
            </w:r>
          </w:p>
        </w:tc>
      </w:tr>
      <w:tr w:rsidR="00753C17" w:rsidRPr="008A7480" w:rsidTr="00D50F3F">
        <w:trPr>
          <w:tblCellSpacing w:w="5" w:type="nil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17" w:rsidRPr="00D94615" w:rsidRDefault="00753C17" w:rsidP="00C73526">
            <w:pPr>
              <w:rPr>
                <w:sz w:val="20"/>
                <w:szCs w:val="20"/>
              </w:rPr>
            </w:pPr>
            <w:r w:rsidRPr="00E021C8">
              <w:rPr>
                <w:sz w:val="22"/>
                <w:szCs w:val="22"/>
              </w:rPr>
              <w:t>13. Количество СОНКО, включенных в реестр СОНКО, осуществляющих свою деятельность на территории МО «</w:t>
            </w:r>
            <w:r w:rsidR="00FC1669">
              <w:rPr>
                <w:sz w:val="22"/>
                <w:szCs w:val="22"/>
              </w:rPr>
              <w:t>Приморский муниципальный район»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17" w:rsidRPr="00D94615" w:rsidRDefault="00753C17" w:rsidP="00C735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94615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17" w:rsidRPr="00D94615" w:rsidRDefault="00753C17" w:rsidP="00C73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17" w:rsidRPr="003111E5" w:rsidRDefault="00753C17" w:rsidP="00C73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17" w:rsidRPr="003111E5" w:rsidRDefault="00753C17" w:rsidP="00D50F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7" w:rsidRPr="003111E5" w:rsidRDefault="00753C17" w:rsidP="00DC49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3C17" w:rsidRPr="008A7480" w:rsidTr="00D50F3F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17" w:rsidRPr="003111E5" w:rsidRDefault="00753C17" w:rsidP="00DC49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21C8">
              <w:rPr>
                <w:b/>
                <w:sz w:val="22"/>
                <w:szCs w:val="22"/>
              </w:rPr>
              <w:t xml:space="preserve">Задача 2 подпрограммы 4 </w:t>
            </w:r>
            <w:r w:rsidRPr="00E021C8">
              <w:rPr>
                <w:sz w:val="22"/>
                <w:szCs w:val="22"/>
              </w:rPr>
              <w:t>Обеспечение открытости информации о муниципальной поддержке социально ориентированных некоммерческих организаций</w:t>
            </w:r>
          </w:p>
        </w:tc>
      </w:tr>
      <w:tr w:rsidR="00753C17" w:rsidRPr="008A7480" w:rsidTr="00D50F3F">
        <w:trPr>
          <w:tblCellSpacing w:w="5" w:type="nil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17" w:rsidRPr="00E021C8" w:rsidRDefault="00753C17" w:rsidP="00C73526">
            <w:r w:rsidRPr="00E021C8">
              <w:rPr>
                <w:sz w:val="22"/>
                <w:szCs w:val="22"/>
              </w:rPr>
              <w:t xml:space="preserve">14. Количество мероприятий, проведенных органами местного самоуправления муниципального района </w:t>
            </w:r>
            <w:r w:rsidR="00FC1669">
              <w:rPr>
                <w:sz w:val="22"/>
                <w:szCs w:val="22"/>
              </w:rPr>
              <w:t>с участием представителей СОНКО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17" w:rsidRPr="00D94615" w:rsidRDefault="00753C17" w:rsidP="00C735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17" w:rsidRDefault="00753C17" w:rsidP="00C73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17" w:rsidRPr="003111E5" w:rsidRDefault="00E22782" w:rsidP="00C73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17" w:rsidRPr="003111E5" w:rsidRDefault="00E22782" w:rsidP="00925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7" w:rsidRPr="003111E5" w:rsidRDefault="00753C17" w:rsidP="00DC49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3C17" w:rsidRPr="008A7480" w:rsidTr="00D50F3F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17" w:rsidRPr="003111E5" w:rsidRDefault="00753C17" w:rsidP="00DC49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21C8">
              <w:rPr>
                <w:b/>
                <w:sz w:val="22"/>
                <w:szCs w:val="22"/>
              </w:rPr>
              <w:t>Подпрограмма 5</w:t>
            </w:r>
            <w:r w:rsidRPr="00E021C8">
              <w:rPr>
                <w:sz w:val="22"/>
                <w:szCs w:val="22"/>
              </w:rPr>
              <w:t xml:space="preserve"> </w:t>
            </w:r>
            <w:r w:rsidRPr="00E021C8">
              <w:rPr>
                <w:b/>
                <w:sz w:val="22"/>
                <w:szCs w:val="22"/>
              </w:rPr>
              <w:t>Улучшение условий и охраны труда</w:t>
            </w:r>
          </w:p>
        </w:tc>
      </w:tr>
      <w:tr w:rsidR="00753C17" w:rsidRPr="008A7480" w:rsidTr="00D50F3F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17" w:rsidRPr="003111E5" w:rsidRDefault="00753C17" w:rsidP="00DC49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21C8">
              <w:rPr>
                <w:b/>
                <w:sz w:val="22"/>
                <w:szCs w:val="22"/>
              </w:rPr>
              <w:t xml:space="preserve">Задача 1 подпрограммы 5 </w:t>
            </w:r>
            <w:r w:rsidRPr="00E021C8">
              <w:rPr>
                <w:sz w:val="22"/>
                <w:szCs w:val="22"/>
              </w:rPr>
              <w:t>Усиление роли органов местного самоуправления в обеспечении реализации государственной политики в сфере охраны труда на территории Приморского района</w:t>
            </w:r>
          </w:p>
        </w:tc>
      </w:tr>
      <w:tr w:rsidR="00D50F3F" w:rsidRPr="008A7480" w:rsidTr="00D50F3F">
        <w:trPr>
          <w:tblCellSpacing w:w="5" w:type="nil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3F" w:rsidRPr="00D50F3F" w:rsidRDefault="00D50F3F" w:rsidP="00FC1669">
            <w:pPr>
              <w:tabs>
                <w:tab w:val="left" w:pos="552"/>
              </w:tabs>
              <w:contextualSpacing/>
            </w:pPr>
            <w:r w:rsidRPr="00D50F3F">
              <w:rPr>
                <w:sz w:val="22"/>
                <w:szCs w:val="22"/>
              </w:rPr>
              <w:t xml:space="preserve">15. Количество методических рекомендаций разработанных в </w:t>
            </w:r>
            <w:r w:rsidR="00FC1669">
              <w:rPr>
                <w:sz w:val="22"/>
                <w:szCs w:val="22"/>
              </w:rPr>
              <w:lastRenderedPageBreak/>
              <w:t>сфере охраны труда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3F" w:rsidRPr="00D50F3F" w:rsidRDefault="00D50F3F" w:rsidP="00C735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50F3F">
              <w:rPr>
                <w:sz w:val="20"/>
                <w:szCs w:val="20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3F" w:rsidRPr="00D50F3F" w:rsidRDefault="00D50F3F" w:rsidP="00C73526">
            <w:pPr>
              <w:jc w:val="center"/>
              <w:rPr>
                <w:sz w:val="20"/>
                <w:szCs w:val="20"/>
              </w:rPr>
            </w:pPr>
            <w:r w:rsidRPr="00D50F3F"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3F" w:rsidRPr="00D50F3F" w:rsidRDefault="00D50F3F" w:rsidP="00D86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F3F"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3F" w:rsidRPr="00D50F3F" w:rsidRDefault="00D50F3F" w:rsidP="00D50F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F3F">
              <w:rPr>
                <w:sz w:val="20"/>
                <w:szCs w:val="20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3F" w:rsidRPr="00D50F3F" w:rsidRDefault="00D50F3F" w:rsidP="00DC49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3C17" w:rsidRPr="008A7480" w:rsidTr="00D50F3F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17" w:rsidRPr="00D50F3F" w:rsidRDefault="00753C17" w:rsidP="00DC49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F3F">
              <w:rPr>
                <w:b/>
                <w:sz w:val="22"/>
                <w:szCs w:val="22"/>
              </w:rPr>
              <w:lastRenderedPageBreak/>
              <w:t xml:space="preserve">Задача 2 подпрограммы 5 </w:t>
            </w:r>
            <w:r w:rsidRPr="00D50F3F">
              <w:rPr>
                <w:sz w:val="22"/>
                <w:szCs w:val="22"/>
              </w:rPr>
              <w:t>Информационное обеспечение охраны труда организаций, пропаганда лучших практик.</w:t>
            </w:r>
          </w:p>
        </w:tc>
      </w:tr>
      <w:tr w:rsidR="00D50F3F" w:rsidRPr="008A7480" w:rsidTr="00D50F3F">
        <w:trPr>
          <w:trHeight w:val="1125"/>
          <w:tblCellSpacing w:w="5" w:type="nil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3F" w:rsidRPr="00D50F3F" w:rsidRDefault="00D50F3F" w:rsidP="00C73526">
            <w:r w:rsidRPr="00D50F3F">
              <w:rPr>
                <w:sz w:val="22"/>
                <w:szCs w:val="22"/>
              </w:rPr>
              <w:t xml:space="preserve">16. Количество организаций, принявших участие в мероприятиях в сфере охраны труда.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3F" w:rsidRPr="00D50F3F" w:rsidRDefault="00D50F3F" w:rsidP="00C735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50F3F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3F" w:rsidRPr="00D50F3F" w:rsidRDefault="00D50F3F" w:rsidP="00C73526">
            <w:pPr>
              <w:jc w:val="center"/>
              <w:rPr>
                <w:sz w:val="20"/>
                <w:szCs w:val="20"/>
              </w:rPr>
            </w:pPr>
            <w:r w:rsidRPr="00D50F3F">
              <w:rPr>
                <w:sz w:val="20"/>
                <w:szCs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3F" w:rsidRPr="00D50F3F" w:rsidRDefault="00D50F3F" w:rsidP="00D86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F3F">
              <w:rPr>
                <w:sz w:val="20"/>
                <w:szCs w:val="20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3F" w:rsidRPr="00D50F3F" w:rsidRDefault="00D50F3F" w:rsidP="00D50F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F3F">
              <w:rPr>
                <w:sz w:val="20"/>
                <w:szCs w:val="20"/>
              </w:rPr>
              <w:t>250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3F" w:rsidRPr="00D50F3F" w:rsidRDefault="00D50F3F" w:rsidP="00DC49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53C17" w:rsidRDefault="00753C17" w:rsidP="00E857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74344">
        <w:rPr>
          <w:sz w:val="20"/>
          <w:szCs w:val="20"/>
        </w:rPr>
        <w:t xml:space="preserve">    &lt;*&gt; Необходимо указывать при степени достижения планового значения целевого показателя менее 95 процентов или более 105 процентов.</w:t>
      </w:r>
    </w:p>
    <w:p w:rsidR="00753C17" w:rsidRDefault="00753C17" w:rsidP="00E8578C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22782" w:rsidRDefault="00E22782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33E9B" w:rsidRDefault="00F33E9B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33E9B" w:rsidRDefault="00F33E9B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Pr="00D569BF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ОЦЕНКА</w:t>
      </w:r>
    </w:p>
    <w:p w:rsidR="00753C17" w:rsidRPr="00D569BF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эффективности реализации муниципальной программы</w:t>
      </w:r>
    </w:p>
    <w:p w:rsidR="00753C17" w:rsidRPr="00C547DE" w:rsidRDefault="00753C17" w:rsidP="002F635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2492F">
        <w:rPr>
          <w:sz w:val="26"/>
          <w:szCs w:val="26"/>
        </w:rPr>
        <w:t>«</w:t>
      </w:r>
      <w:r w:rsidR="002F635B" w:rsidRPr="009612E6">
        <w:rPr>
          <w:sz w:val="26"/>
          <w:szCs w:val="26"/>
        </w:rPr>
        <w:t>Развитие местного самоуправления и поддержка социально ориентированных некоммерческих организаций</w:t>
      </w:r>
      <w:r>
        <w:rPr>
          <w:sz w:val="26"/>
          <w:szCs w:val="26"/>
        </w:rPr>
        <w:t>»</w:t>
      </w: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за 20</w:t>
      </w:r>
      <w:r>
        <w:rPr>
          <w:sz w:val="26"/>
          <w:szCs w:val="26"/>
        </w:rPr>
        <w:t>20</w:t>
      </w:r>
      <w:r w:rsidRPr="00D569BF">
        <w:rPr>
          <w:sz w:val="26"/>
          <w:szCs w:val="26"/>
        </w:rPr>
        <w:t xml:space="preserve"> год</w:t>
      </w:r>
      <w:bookmarkStart w:id="0" w:name="_GoBack"/>
      <w:bookmarkEnd w:id="0"/>
    </w:p>
    <w:p w:rsidR="00753C17" w:rsidRPr="00D569BF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352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07"/>
        <w:gridCol w:w="3770"/>
        <w:gridCol w:w="1128"/>
        <w:gridCol w:w="1138"/>
        <w:gridCol w:w="1134"/>
        <w:gridCol w:w="1031"/>
        <w:gridCol w:w="1421"/>
      </w:tblGrid>
      <w:tr w:rsidR="00753C17" w:rsidRPr="00931E52" w:rsidTr="00A40BD5">
        <w:trPr>
          <w:trHeight w:val="785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Показатели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Диапазон оценки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Значение показателя (</w:t>
            </w:r>
            <w:proofErr w:type="spellStart"/>
            <w:r w:rsidRPr="00931E52">
              <w:rPr>
                <w:sz w:val="20"/>
                <w:szCs w:val="20"/>
              </w:rPr>
              <w:t>Zj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Вес показателя (</w:t>
            </w:r>
            <w:proofErr w:type="spellStart"/>
            <w:r w:rsidRPr="00931E52">
              <w:rPr>
                <w:sz w:val="20"/>
                <w:szCs w:val="20"/>
              </w:rPr>
              <w:t>uj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Итоговая оценка</w:t>
            </w:r>
          </w:p>
          <w:p w:rsidR="00753C17" w:rsidRPr="00931E5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 (</w:t>
            </w:r>
            <w:proofErr w:type="spellStart"/>
            <w:r w:rsidRPr="00931E52">
              <w:rPr>
                <w:sz w:val="20"/>
                <w:szCs w:val="20"/>
              </w:rPr>
              <w:t>Zj</w:t>
            </w:r>
            <w:proofErr w:type="spellEnd"/>
            <w:r w:rsidRPr="00931E52">
              <w:rPr>
                <w:sz w:val="20"/>
                <w:szCs w:val="20"/>
              </w:rPr>
              <w:t xml:space="preserve"> x </w:t>
            </w:r>
            <w:proofErr w:type="spellStart"/>
            <w:r w:rsidRPr="00931E52">
              <w:rPr>
                <w:sz w:val="20"/>
                <w:szCs w:val="20"/>
              </w:rPr>
              <w:t>uj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Примечание</w:t>
            </w:r>
          </w:p>
        </w:tc>
      </w:tr>
      <w:tr w:rsidR="00753C17" w:rsidRPr="00931E52" w:rsidTr="00A40BD5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7</w:t>
            </w:r>
          </w:p>
        </w:tc>
      </w:tr>
      <w:tr w:rsidR="00753C17" w:rsidRPr="00931E52" w:rsidTr="00A40BD5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4944A2" w:rsidRDefault="00753C17" w:rsidP="00A40B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4944A2" w:rsidRDefault="00753C17" w:rsidP="00A40B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отношение выполненных мероприятий к общему числу запланированных в отчетном периоде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4944A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8A58BF" w:rsidRDefault="00753C17" w:rsidP="00F763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8A58BF" w:rsidRDefault="00753C17" w:rsidP="00D67A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8BF">
              <w:rPr>
                <w:sz w:val="20"/>
                <w:szCs w:val="20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8A58BF" w:rsidRDefault="00753C17" w:rsidP="00F763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4B07E4" w:rsidRDefault="00753C17" w:rsidP="00821E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A58BF">
              <w:rPr>
                <w:sz w:val="20"/>
                <w:szCs w:val="20"/>
              </w:rPr>
              <w:t xml:space="preserve">Выполнено </w:t>
            </w:r>
            <w:r>
              <w:rPr>
                <w:sz w:val="20"/>
                <w:szCs w:val="20"/>
              </w:rPr>
              <w:t>26</w:t>
            </w:r>
            <w:r w:rsidRPr="008A58BF">
              <w:rPr>
                <w:sz w:val="20"/>
                <w:szCs w:val="20"/>
              </w:rPr>
              <w:t xml:space="preserve"> мероприятий из </w:t>
            </w:r>
            <w:r>
              <w:rPr>
                <w:sz w:val="20"/>
                <w:szCs w:val="20"/>
              </w:rPr>
              <w:t>29</w:t>
            </w:r>
          </w:p>
        </w:tc>
      </w:tr>
      <w:tr w:rsidR="00753C17" w:rsidRPr="00931E52" w:rsidTr="00A40BD5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2. </w:t>
            </w:r>
            <w:r w:rsidRPr="00E262D4">
              <w:rPr>
                <w:sz w:val="20"/>
                <w:szCs w:val="20"/>
              </w:rPr>
              <w:t xml:space="preserve">Степень достижения плановых значений целевых </w:t>
            </w:r>
            <w:r>
              <w:rPr>
                <w:sz w:val="20"/>
                <w:szCs w:val="20"/>
              </w:rPr>
              <w:t>показателей</w:t>
            </w:r>
            <w:r w:rsidRPr="00E262D4">
              <w:rPr>
                <w:sz w:val="20"/>
                <w:szCs w:val="20"/>
              </w:rPr>
              <w:t xml:space="preserve"> муниципальной программы </w:t>
            </w:r>
          </w:p>
          <w:p w:rsidR="00753C17" w:rsidRPr="00931E52" w:rsidRDefault="00753C17" w:rsidP="00A40B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CC07B4" w:rsidRDefault="00753C17" w:rsidP="00A40B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2D4">
              <w:rPr>
                <w:sz w:val="20"/>
                <w:szCs w:val="20"/>
              </w:rPr>
              <w:t>соотношение достигнутых и плановых результатов целевых значений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2D3934" w:rsidRDefault="00925884" w:rsidP="00D67A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2D3934" w:rsidRDefault="00753C17" w:rsidP="00D67A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934">
              <w:rPr>
                <w:sz w:val="20"/>
                <w:szCs w:val="20"/>
              </w:rPr>
              <w:t>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2D3934" w:rsidRDefault="00925884" w:rsidP="00D67A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925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615">
              <w:rPr>
                <w:sz w:val="20"/>
                <w:szCs w:val="20"/>
              </w:rPr>
              <w:t xml:space="preserve">Достигнуто </w:t>
            </w:r>
            <w:r w:rsidR="00925884">
              <w:rPr>
                <w:sz w:val="20"/>
                <w:szCs w:val="20"/>
              </w:rPr>
              <w:t>15</w:t>
            </w:r>
            <w:r w:rsidRPr="00D94615">
              <w:rPr>
                <w:sz w:val="20"/>
                <w:szCs w:val="20"/>
              </w:rPr>
              <w:t xml:space="preserve"> показателей из 1</w:t>
            </w:r>
            <w:r w:rsidR="00925884">
              <w:rPr>
                <w:sz w:val="20"/>
                <w:szCs w:val="20"/>
              </w:rPr>
              <w:t>5</w:t>
            </w:r>
          </w:p>
        </w:tc>
      </w:tr>
      <w:tr w:rsidR="00753C17" w:rsidRPr="00931E52" w:rsidTr="00A40BD5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3. Уровень эффективности расходования средств </w:t>
            </w:r>
            <w:r>
              <w:rPr>
                <w:sz w:val="20"/>
                <w:szCs w:val="20"/>
              </w:rPr>
              <w:t>муниципальной</w:t>
            </w:r>
            <w:r w:rsidRPr="00931E52">
              <w:rPr>
                <w:sz w:val="20"/>
                <w:szCs w:val="20"/>
              </w:rPr>
              <w:t xml:space="preserve"> программы в отчетном финансовом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отношение фактического объема финансирования к объему финансирования, запланированному </w:t>
            </w:r>
            <w:r>
              <w:rPr>
                <w:sz w:val="20"/>
                <w:szCs w:val="20"/>
              </w:rPr>
              <w:t>муниципальной</w:t>
            </w:r>
            <w:r w:rsidRPr="00931E52">
              <w:rPr>
                <w:sz w:val="20"/>
                <w:szCs w:val="20"/>
              </w:rPr>
              <w:t xml:space="preserve"> программой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192E82" w:rsidRDefault="00753C17" w:rsidP="00A620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2E82">
              <w:rPr>
                <w:sz w:val="20"/>
                <w:szCs w:val="20"/>
              </w:rPr>
              <w:t>0,9</w:t>
            </w:r>
            <w:r w:rsidR="0092588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192E82" w:rsidRDefault="00753C17" w:rsidP="00D67A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2E82">
              <w:rPr>
                <w:sz w:val="20"/>
                <w:szCs w:val="20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192E82" w:rsidRDefault="00753C17" w:rsidP="00925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</w:t>
            </w:r>
            <w:r w:rsidR="00925884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156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2E82">
              <w:rPr>
                <w:sz w:val="20"/>
                <w:szCs w:val="20"/>
              </w:rPr>
              <w:t xml:space="preserve">Кассовое исполнение программы составляет </w:t>
            </w:r>
            <w:r w:rsidR="00925884">
              <w:rPr>
                <w:sz w:val="20"/>
                <w:szCs w:val="20"/>
              </w:rPr>
              <w:t>96</w:t>
            </w:r>
            <w:r w:rsidRPr="00192E82">
              <w:rPr>
                <w:sz w:val="20"/>
                <w:szCs w:val="20"/>
              </w:rPr>
              <w:t>,</w:t>
            </w:r>
            <w:r w:rsidR="00156620">
              <w:rPr>
                <w:sz w:val="20"/>
                <w:szCs w:val="20"/>
              </w:rPr>
              <w:t>7</w:t>
            </w:r>
            <w:r w:rsidRPr="00192E82">
              <w:rPr>
                <w:sz w:val="20"/>
                <w:szCs w:val="20"/>
              </w:rPr>
              <w:t xml:space="preserve"> %</w:t>
            </w:r>
          </w:p>
        </w:tc>
      </w:tr>
      <w:tr w:rsidR="00753C17" w:rsidRPr="00931E52" w:rsidTr="00A40BD5">
        <w:trPr>
          <w:trHeight w:val="218"/>
          <w:jc w:val="center"/>
        </w:trPr>
        <w:tc>
          <w:tcPr>
            <w:tcW w:w="13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9258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Значение интегрального (итогового) показателя оценки эффективности реализации </w:t>
            </w:r>
            <w:r>
              <w:rPr>
                <w:sz w:val="20"/>
                <w:szCs w:val="20"/>
              </w:rPr>
              <w:t>муниципальной программы (F</w:t>
            </w:r>
            <w:r w:rsidRPr="002D3934">
              <w:rPr>
                <w:sz w:val="20"/>
                <w:szCs w:val="20"/>
              </w:rPr>
              <w:t xml:space="preserve">)»  </w:t>
            </w:r>
            <w:r w:rsidR="00925884">
              <w:rPr>
                <w:sz w:val="20"/>
                <w:szCs w:val="20"/>
              </w:rPr>
              <w:t>96,1</w:t>
            </w:r>
          </w:p>
        </w:tc>
      </w:tr>
    </w:tbl>
    <w:p w:rsidR="00753C17" w:rsidRDefault="00753C17" w:rsidP="00E8578C">
      <w:pPr>
        <w:widowControl w:val="0"/>
        <w:autoSpaceDE w:val="0"/>
        <w:autoSpaceDN w:val="0"/>
        <w:adjustRightInd w:val="0"/>
        <w:ind w:firstLine="540"/>
        <w:jc w:val="both"/>
      </w:pPr>
    </w:p>
    <w:p w:rsidR="00753C17" w:rsidRPr="00F16854" w:rsidRDefault="00753C17" w:rsidP="00E8578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F16854">
        <w:rPr>
          <w:sz w:val="26"/>
          <w:szCs w:val="26"/>
        </w:rPr>
        <w:t xml:space="preserve">остигнута </w:t>
      </w:r>
      <w:r w:rsidR="00500935">
        <w:rPr>
          <w:sz w:val="26"/>
          <w:szCs w:val="26"/>
        </w:rPr>
        <w:t xml:space="preserve">высокая </w:t>
      </w:r>
      <w:r w:rsidRPr="00F16854">
        <w:rPr>
          <w:sz w:val="26"/>
          <w:szCs w:val="26"/>
        </w:rPr>
        <w:t>эффективность реализации муниципальной программы</w:t>
      </w:r>
      <w:r>
        <w:rPr>
          <w:sz w:val="26"/>
          <w:szCs w:val="26"/>
        </w:rPr>
        <w:t>.</w:t>
      </w:r>
    </w:p>
    <w:p w:rsidR="00753C17" w:rsidRDefault="00753C17" w:rsidP="00E8578C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753C17" w:rsidRDefault="002F635B" w:rsidP="00A62081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Line 7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pt,3.5pt" to="41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qN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"/>
        </w:pict>
      </w:r>
    </w:p>
    <w:sectPr w:rsidR="00753C17" w:rsidSect="00236B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CFB"/>
    <w:multiLevelType w:val="hybridMultilevel"/>
    <w:tmpl w:val="53C048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74BB7"/>
    <w:multiLevelType w:val="hybridMultilevel"/>
    <w:tmpl w:val="D3CCEF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405356"/>
    <w:multiLevelType w:val="hybridMultilevel"/>
    <w:tmpl w:val="B1B864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CE3777"/>
    <w:multiLevelType w:val="hybridMultilevel"/>
    <w:tmpl w:val="344A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0F7"/>
    <w:rsid w:val="000035B1"/>
    <w:rsid w:val="00006440"/>
    <w:rsid w:val="00006C56"/>
    <w:rsid w:val="00014491"/>
    <w:rsid w:val="00023E89"/>
    <w:rsid w:val="00030655"/>
    <w:rsid w:val="000374F4"/>
    <w:rsid w:val="00040CAC"/>
    <w:rsid w:val="00041CE6"/>
    <w:rsid w:val="000505E6"/>
    <w:rsid w:val="00050AF7"/>
    <w:rsid w:val="00057D03"/>
    <w:rsid w:val="000613D0"/>
    <w:rsid w:val="00062DB2"/>
    <w:rsid w:val="00065DE0"/>
    <w:rsid w:val="000705D1"/>
    <w:rsid w:val="0007179E"/>
    <w:rsid w:val="000720C7"/>
    <w:rsid w:val="000727C7"/>
    <w:rsid w:val="00072A88"/>
    <w:rsid w:val="000814E2"/>
    <w:rsid w:val="000855A0"/>
    <w:rsid w:val="00086800"/>
    <w:rsid w:val="00087E43"/>
    <w:rsid w:val="000937C6"/>
    <w:rsid w:val="000A3616"/>
    <w:rsid w:val="000A7A0F"/>
    <w:rsid w:val="000B091A"/>
    <w:rsid w:val="000B3BDB"/>
    <w:rsid w:val="000B7C59"/>
    <w:rsid w:val="000C195E"/>
    <w:rsid w:val="000C3C90"/>
    <w:rsid w:val="000C3ECF"/>
    <w:rsid w:val="000C486E"/>
    <w:rsid w:val="000D3C41"/>
    <w:rsid w:val="000D6C14"/>
    <w:rsid w:val="000E0740"/>
    <w:rsid w:val="000E2CD5"/>
    <w:rsid w:val="000E3D2D"/>
    <w:rsid w:val="000F0306"/>
    <w:rsid w:val="000F1040"/>
    <w:rsid w:val="000F1795"/>
    <w:rsid w:val="000F71DD"/>
    <w:rsid w:val="000F7708"/>
    <w:rsid w:val="000F788D"/>
    <w:rsid w:val="001012EB"/>
    <w:rsid w:val="0010159D"/>
    <w:rsid w:val="00110F1C"/>
    <w:rsid w:val="001152E2"/>
    <w:rsid w:val="00120667"/>
    <w:rsid w:val="0012482F"/>
    <w:rsid w:val="00124BBF"/>
    <w:rsid w:val="00125928"/>
    <w:rsid w:val="00130E34"/>
    <w:rsid w:val="00132796"/>
    <w:rsid w:val="001338FE"/>
    <w:rsid w:val="001403AC"/>
    <w:rsid w:val="00141258"/>
    <w:rsid w:val="00141913"/>
    <w:rsid w:val="00141956"/>
    <w:rsid w:val="00142D4F"/>
    <w:rsid w:val="001466B6"/>
    <w:rsid w:val="00150CE1"/>
    <w:rsid w:val="001552BE"/>
    <w:rsid w:val="00156620"/>
    <w:rsid w:val="00157D5D"/>
    <w:rsid w:val="001679A2"/>
    <w:rsid w:val="00167B41"/>
    <w:rsid w:val="00173830"/>
    <w:rsid w:val="0017654C"/>
    <w:rsid w:val="00176B47"/>
    <w:rsid w:val="001820F7"/>
    <w:rsid w:val="00187AB5"/>
    <w:rsid w:val="001915BD"/>
    <w:rsid w:val="00192E82"/>
    <w:rsid w:val="001A17B0"/>
    <w:rsid w:val="001B6F43"/>
    <w:rsid w:val="001C1B3A"/>
    <w:rsid w:val="001C2902"/>
    <w:rsid w:val="001C45B2"/>
    <w:rsid w:val="001C4F51"/>
    <w:rsid w:val="001D6C5B"/>
    <w:rsid w:val="001D7DFA"/>
    <w:rsid w:val="001E389C"/>
    <w:rsid w:val="001E4B8E"/>
    <w:rsid w:val="002000FA"/>
    <w:rsid w:val="00205368"/>
    <w:rsid w:val="00206C81"/>
    <w:rsid w:val="00211278"/>
    <w:rsid w:val="00213DC9"/>
    <w:rsid w:val="002246B8"/>
    <w:rsid w:val="00225332"/>
    <w:rsid w:val="00227907"/>
    <w:rsid w:val="002320D1"/>
    <w:rsid w:val="00234F81"/>
    <w:rsid w:val="002365C0"/>
    <w:rsid w:val="00236B17"/>
    <w:rsid w:val="00244630"/>
    <w:rsid w:val="002460E4"/>
    <w:rsid w:val="00254259"/>
    <w:rsid w:val="002554AE"/>
    <w:rsid w:val="00257B33"/>
    <w:rsid w:val="00260DD7"/>
    <w:rsid w:val="00262514"/>
    <w:rsid w:val="00265BEA"/>
    <w:rsid w:val="0026723B"/>
    <w:rsid w:val="002736D2"/>
    <w:rsid w:val="00273B20"/>
    <w:rsid w:val="002747D3"/>
    <w:rsid w:val="002764DE"/>
    <w:rsid w:val="00276D96"/>
    <w:rsid w:val="00277D65"/>
    <w:rsid w:val="00285184"/>
    <w:rsid w:val="00291426"/>
    <w:rsid w:val="002928F2"/>
    <w:rsid w:val="00294C8C"/>
    <w:rsid w:val="002A1336"/>
    <w:rsid w:val="002A1A2F"/>
    <w:rsid w:val="002A2C20"/>
    <w:rsid w:val="002B0C2F"/>
    <w:rsid w:val="002B19A7"/>
    <w:rsid w:val="002B1C22"/>
    <w:rsid w:val="002B2A08"/>
    <w:rsid w:val="002B372A"/>
    <w:rsid w:val="002B5D82"/>
    <w:rsid w:val="002C189F"/>
    <w:rsid w:val="002D1644"/>
    <w:rsid w:val="002D3934"/>
    <w:rsid w:val="002D4071"/>
    <w:rsid w:val="002E0639"/>
    <w:rsid w:val="002E0A4E"/>
    <w:rsid w:val="002E0AA9"/>
    <w:rsid w:val="002E23AD"/>
    <w:rsid w:val="002E402B"/>
    <w:rsid w:val="002F0C39"/>
    <w:rsid w:val="002F2FAC"/>
    <w:rsid w:val="002F635B"/>
    <w:rsid w:val="00301170"/>
    <w:rsid w:val="00305678"/>
    <w:rsid w:val="00306025"/>
    <w:rsid w:val="003072EE"/>
    <w:rsid w:val="003108D8"/>
    <w:rsid w:val="003111E5"/>
    <w:rsid w:val="003131CE"/>
    <w:rsid w:val="00314DFE"/>
    <w:rsid w:val="00323AE2"/>
    <w:rsid w:val="003258E7"/>
    <w:rsid w:val="00334D02"/>
    <w:rsid w:val="00334D66"/>
    <w:rsid w:val="00341BE3"/>
    <w:rsid w:val="00347EA7"/>
    <w:rsid w:val="0035033C"/>
    <w:rsid w:val="0035361D"/>
    <w:rsid w:val="00355648"/>
    <w:rsid w:val="00367D4A"/>
    <w:rsid w:val="00375B04"/>
    <w:rsid w:val="00381B36"/>
    <w:rsid w:val="00385F6A"/>
    <w:rsid w:val="00391CF7"/>
    <w:rsid w:val="00393C5C"/>
    <w:rsid w:val="00394251"/>
    <w:rsid w:val="003956FE"/>
    <w:rsid w:val="0039616B"/>
    <w:rsid w:val="003A0CDC"/>
    <w:rsid w:val="003A4024"/>
    <w:rsid w:val="003B07D4"/>
    <w:rsid w:val="003B18E1"/>
    <w:rsid w:val="003B1A2A"/>
    <w:rsid w:val="003B3C71"/>
    <w:rsid w:val="003B7CD7"/>
    <w:rsid w:val="003C0BD0"/>
    <w:rsid w:val="003C3347"/>
    <w:rsid w:val="003C59A9"/>
    <w:rsid w:val="003D05F5"/>
    <w:rsid w:val="003D2B3F"/>
    <w:rsid w:val="003D7A20"/>
    <w:rsid w:val="003E1F3F"/>
    <w:rsid w:val="003E353D"/>
    <w:rsid w:val="003E48B5"/>
    <w:rsid w:val="003E68FD"/>
    <w:rsid w:val="003E7BBC"/>
    <w:rsid w:val="003F0B15"/>
    <w:rsid w:val="003F6336"/>
    <w:rsid w:val="003F70B6"/>
    <w:rsid w:val="00401BBE"/>
    <w:rsid w:val="004028F2"/>
    <w:rsid w:val="00406992"/>
    <w:rsid w:val="00406A0D"/>
    <w:rsid w:val="00411D17"/>
    <w:rsid w:val="0041552E"/>
    <w:rsid w:val="00415D7D"/>
    <w:rsid w:val="00421CE9"/>
    <w:rsid w:val="00424082"/>
    <w:rsid w:val="00425610"/>
    <w:rsid w:val="00433C5E"/>
    <w:rsid w:val="0043559B"/>
    <w:rsid w:val="004379C2"/>
    <w:rsid w:val="004440E9"/>
    <w:rsid w:val="00451943"/>
    <w:rsid w:val="00464301"/>
    <w:rsid w:val="00466B5C"/>
    <w:rsid w:val="00482FF1"/>
    <w:rsid w:val="00492C63"/>
    <w:rsid w:val="004944A2"/>
    <w:rsid w:val="0049602E"/>
    <w:rsid w:val="004B07E4"/>
    <w:rsid w:val="004B0B64"/>
    <w:rsid w:val="004B2EFF"/>
    <w:rsid w:val="004B60F2"/>
    <w:rsid w:val="004C2B85"/>
    <w:rsid w:val="004C3F2C"/>
    <w:rsid w:val="004D01FD"/>
    <w:rsid w:val="004D41E5"/>
    <w:rsid w:val="004D438D"/>
    <w:rsid w:val="004D45A0"/>
    <w:rsid w:val="004D6AF8"/>
    <w:rsid w:val="004D6DA4"/>
    <w:rsid w:val="004E2E1A"/>
    <w:rsid w:val="004E48EA"/>
    <w:rsid w:val="004E7918"/>
    <w:rsid w:val="004E7EEC"/>
    <w:rsid w:val="004F3BA1"/>
    <w:rsid w:val="004F56A8"/>
    <w:rsid w:val="004F592F"/>
    <w:rsid w:val="00500935"/>
    <w:rsid w:val="00501E72"/>
    <w:rsid w:val="00503E23"/>
    <w:rsid w:val="00504A5B"/>
    <w:rsid w:val="0050682C"/>
    <w:rsid w:val="0051110C"/>
    <w:rsid w:val="0051343A"/>
    <w:rsid w:val="00515C08"/>
    <w:rsid w:val="0051792B"/>
    <w:rsid w:val="0052516A"/>
    <w:rsid w:val="00527E4A"/>
    <w:rsid w:val="0053268C"/>
    <w:rsid w:val="00533E68"/>
    <w:rsid w:val="00534E32"/>
    <w:rsid w:val="0053667B"/>
    <w:rsid w:val="00540789"/>
    <w:rsid w:val="00541A9D"/>
    <w:rsid w:val="00542EE0"/>
    <w:rsid w:val="005452AE"/>
    <w:rsid w:val="00551022"/>
    <w:rsid w:val="00552AB6"/>
    <w:rsid w:val="00557D88"/>
    <w:rsid w:val="005635C8"/>
    <w:rsid w:val="0057091F"/>
    <w:rsid w:val="00572ECD"/>
    <w:rsid w:val="00572FD4"/>
    <w:rsid w:val="00575BFA"/>
    <w:rsid w:val="005764F9"/>
    <w:rsid w:val="00587BD1"/>
    <w:rsid w:val="005977A2"/>
    <w:rsid w:val="005A3F55"/>
    <w:rsid w:val="005A7E54"/>
    <w:rsid w:val="005B10CF"/>
    <w:rsid w:val="005B6837"/>
    <w:rsid w:val="005C0044"/>
    <w:rsid w:val="005C195A"/>
    <w:rsid w:val="005C1B50"/>
    <w:rsid w:val="005C3CFA"/>
    <w:rsid w:val="005C47FA"/>
    <w:rsid w:val="005D24C9"/>
    <w:rsid w:val="005D2665"/>
    <w:rsid w:val="005D3637"/>
    <w:rsid w:val="005D7C5D"/>
    <w:rsid w:val="00605C29"/>
    <w:rsid w:val="0061710A"/>
    <w:rsid w:val="0062110F"/>
    <w:rsid w:val="00621901"/>
    <w:rsid w:val="0062273D"/>
    <w:rsid w:val="0062287F"/>
    <w:rsid w:val="00623973"/>
    <w:rsid w:val="0062567C"/>
    <w:rsid w:val="00626564"/>
    <w:rsid w:val="0062724F"/>
    <w:rsid w:val="00633142"/>
    <w:rsid w:val="00635B10"/>
    <w:rsid w:val="00636C83"/>
    <w:rsid w:val="00637F12"/>
    <w:rsid w:val="00641987"/>
    <w:rsid w:val="006464DD"/>
    <w:rsid w:val="0064699D"/>
    <w:rsid w:val="0065373B"/>
    <w:rsid w:val="00654596"/>
    <w:rsid w:val="00654EFA"/>
    <w:rsid w:val="00657B3D"/>
    <w:rsid w:val="006702F6"/>
    <w:rsid w:val="0067054C"/>
    <w:rsid w:val="00674331"/>
    <w:rsid w:val="00680AAB"/>
    <w:rsid w:val="006812B6"/>
    <w:rsid w:val="006826C8"/>
    <w:rsid w:val="006849E5"/>
    <w:rsid w:val="00684A76"/>
    <w:rsid w:val="00686574"/>
    <w:rsid w:val="006938FB"/>
    <w:rsid w:val="006966B7"/>
    <w:rsid w:val="00697784"/>
    <w:rsid w:val="006A511F"/>
    <w:rsid w:val="006A599E"/>
    <w:rsid w:val="006B1203"/>
    <w:rsid w:val="006B3764"/>
    <w:rsid w:val="006C05BB"/>
    <w:rsid w:val="006D04F5"/>
    <w:rsid w:val="006E6BFD"/>
    <w:rsid w:val="006F33BF"/>
    <w:rsid w:val="007015D7"/>
    <w:rsid w:val="00704768"/>
    <w:rsid w:val="0070523F"/>
    <w:rsid w:val="00706BE4"/>
    <w:rsid w:val="00716F37"/>
    <w:rsid w:val="0072004C"/>
    <w:rsid w:val="00733AC2"/>
    <w:rsid w:val="00735392"/>
    <w:rsid w:val="00737AB2"/>
    <w:rsid w:val="00744603"/>
    <w:rsid w:val="007462F0"/>
    <w:rsid w:val="007464A6"/>
    <w:rsid w:val="00746A43"/>
    <w:rsid w:val="00753C17"/>
    <w:rsid w:val="007607B0"/>
    <w:rsid w:val="00766F90"/>
    <w:rsid w:val="007678AE"/>
    <w:rsid w:val="0076792E"/>
    <w:rsid w:val="00771CE0"/>
    <w:rsid w:val="00776019"/>
    <w:rsid w:val="0077664C"/>
    <w:rsid w:val="007767BD"/>
    <w:rsid w:val="00777DB0"/>
    <w:rsid w:val="00781C02"/>
    <w:rsid w:val="00785FF8"/>
    <w:rsid w:val="00787E69"/>
    <w:rsid w:val="00791015"/>
    <w:rsid w:val="00796F24"/>
    <w:rsid w:val="007976FD"/>
    <w:rsid w:val="00797827"/>
    <w:rsid w:val="007A744A"/>
    <w:rsid w:val="007A7536"/>
    <w:rsid w:val="007B13D3"/>
    <w:rsid w:val="007B7176"/>
    <w:rsid w:val="007B742E"/>
    <w:rsid w:val="007C0B37"/>
    <w:rsid w:val="007C12C9"/>
    <w:rsid w:val="007C321D"/>
    <w:rsid w:val="007C38EC"/>
    <w:rsid w:val="007C4448"/>
    <w:rsid w:val="007C4752"/>
    <w:rsid w:val="007D39DE"/>
    <w:rsid w:val="007D681A"/>
    <w:rsid w:val="007E1852"/>
    <w:rsid w:val="007F052C"/>
    <w:rsid w:val="007F1DEB"/>
    <w:rsid w:val="007F270A"/>
    <w:rsid w:val="00803887"/>
    <w:rsid w:val="00805F04"/>
    <w:rsid w:val="008122D2"/>
    <w:rsid w:val="00813BE4"/>
    <w:rsid w:val="008157D5"/>
    <w:rsid w:val="00815987"/>
    <w:rsid w:val="00821E7B"/>
    <w:rsid w:val="0082305F"/>
    <w:rsid w:val="008240B1"/>
    <w:rsid w:val="00824155"/>
    <w:rsid w:val="008241B5"/>
    <w:rsid w:val="00827ACC"/>
    <w:rsid w:val="00830418"/>
    <w:rsid w:val="008304CB"/>
    <w:rsid w:val="0083060F"/>
    <w:rsid w:val="00831621"/>
    <w:rsid w:val="008443BD"/>
    <w:rsid w:val="00850CD3"/>
    <w:rsid w:val="008511B8"/>
    <w:rsid w:val="00853537"/>
    <w:rsid w:val="008574CF"/>
    <w:rsid w:val="0086103C"/>
    <w:rsid w:val="00863AD7"/>
    <w:rsid w:val="00870ACF"/>
    <w:rsid w:val="00872661"/>
    <w:rsid w:val="00874344"/>
    <w:rsid w:val="0088198F"/>
    <w:rsid w:val="00882EF9"/>
    <w:rsid w:val="00883D17"/>
    <w:rsid w:val="008841F5"/>
    <w:rsid w:val="00891210"/>
    <w:rsid w:val="0089125D"/>
    <w:rsid w:val="00891967"/>
    <w:rsid w:val="00892704"/>
    <w:rsid w:val="0089536A"/>
    <w:rsid w:val="0089741A"/>
    <w:rsid w:val="008A0600"/>
    <w:rsid w:val="008A0BC6"/>
    <w:rsid w:val="008A30C9"/>
    <w:rsid w:val="008A31F3"/>
    <w:rsid w:val="008A40A4"/>
    <w:rsid w:val="008A45FF"/>
    <w:rsid w:val="008A58BF"/>
    <w:rsid w:val="008A5E56"/>
    <w:rsid w:val="008A7480"/>
    <w:rsid w:val="008B22D3"/>
    <w:rsid w:val="008B254E"/>
    <w:rsid w:val="008C29BE"/>
    <w:rsid w:val="008C4192"/>
    <w:rsid w:val="008C56C0"/>
    <w:rsid w:val="008D0980"/>
    <w:rsid w:val="008D4C02"/>
    <w:rsid w:val="008D7D3B"/>
    <w:rsid w:val="008E50F5"/>
    <w:rsid w:val="008F2980"/>
    <w:rsid w:val="008F4F67"/>
    <w:rsid w:val="008F6B7B"/>
    <w:rsid w:val="008F7BEE"/>
    <w:rsid w:val="009006DA"/>
    <w:rsid w:val="00900BC7"/>
    <w:rsid w:val="00901CB0"/>
    <w:rsid w:val="00902920"/>
    <w:rsid w:val="00905BF2"/>
    <w:rsid w:val="00907277"/>
    <w:rsid w:val="00911C42"/>
    <w:rsid w:val="009214E3"/>
    <w:rsid w:val="00921A5A"/>
    <w:rsid w:val="00925550"/>
    <w:rsid w:val="00925884"/>
    <w:rsid w:val="00925A75"/>
    <w:rsid w:val="00925EEF"/>
    <w:rsid w:val="009313E7"/>
    <w:rsid w:val="00931DC8"/>
    <w:rsid w:val="00931E52"/>
    <w:rsid w:val="00940321"/>
    <w:rsid w:val="00944D58"/>
    <w:rsid w:val="00950161"/>
    <w:rsid w:val="00954A17"/>
    <w:rsid w:val="00955024"/>
    <w:rsid w:val="009612E6"/>
    <w:rsid w:val="00973EF3"/>
    <w:rsid w:val="0097661E"/>
    <w:rsid w:val="00976FB8"/>
    <w:rsid w:val="009838B3"/>
    <w:rsid w:val="00986EA1"/>
    <w:rsid w:val="0099111B"/>
    <w:rsid w:val="009961D0"/>
    <w:rsid w:val="00996A48"/>
    <w:rsid w:val="00996A98"/>
    <w:rsid w:val="009976B6"/>
    <w:rsid w:val="009A151E"/>
    <w:rsid w:val="009A2E03"/>
    <w:rsid w:val="009A6604"/>
    <w:rsid w:val="009B0267"/>
    <w:rsid w:val="009B273E"/>
    <w:rsid w:val="009C384C"/>
    <w:rsid w:val="009C5081"/>
    <w:rsid w:val="009E2365"/>
    <w:rsid w:val="009E3323"/>
    <w:rsid w:val="009E5C81"/>
    <w:rsid w:val="009E676C"/>
    <w:rsid w:val="009F0A16"/>
    <w:rsid w:val="009F5CF0"/>
    <w:rsid w:val="009F7FD8"/>
    <w:rsid w:val="00A00516"/>
    <w:rsid w:val="00A02BFD"/>
    <w:rsid w:val="00A11ED9"/>
    <w:rsid w:val="00A25914"/>
    <w:rsid w:val="00A353EC"/>
    <w:rsid w:val="00A40BD5"/>
    <w:rsid w:val="00A51622"/>
    <w:rsid w:val="00A57F0D"/>
    <w:rsid w:val="00A60472"/>
    <w:rsid w:val="00A62081"/>
    <w:rsid w:val="00A63EB6"/>
    <w:rsid w:val="00A70AE1"/>
    <w:rsid w:val="00A8450C"/>
    <w:rsid w:val="00A84C59"/>
    <w:rsid w:val="00A85649"/>
    <w:rsid w:val="00A92576"/>
    <w:rsid w:val="00A935B2"/>
    <w:rsid w:val="00AA1F38"/>
    <w:rsid w:val="00AA294B"/>
    <w:rsid w:val="00AA3D70"/>
    <w:rsid w:val="00AA66E1"/>
    <w:rsid w:val="00AA7DDD"/>
    <w:rsid w:val="00AB3611"/>
    <w:rsid w:val="00AB4E91"/>
    <w:rsid w:val="00AF2E47"/>
    <w:rsid w:val="00AF583A"/>
    <w:rsid w:val="00B04854"/>
    <w:rsid w:val="00B05CE6"/>
    <w:rsid w:val="00B134AE"/>
    <w:rsid w:val="00B145AA"/>
    <w:rsid w:val="00B151DF"/>
    <w:rsid w:val="00B208DF"/>
    <w:rsid w:val="00B22020"/>
    <w:rsid w:val="00B2206E"/>
    <w:rsid w:val="00B2390B"/>
    <w:rsid w:val="00B2792B"/>
    <w:rsid w:val="00B31338"/>
    <w:rsid w:val="00B31F5D"/>
    <w:rsid w:val="00B45AC4"/>
    <w:rsid w:val="00B46D6B"/>
    <w:rsid w:val="00B52D54"/>
    <w:rsid w:val="00B530FD"/>
    <w:rsid w:val="00B53F3B"/>
    <w:rsid w:val="00B61161"/>
    <w:rsid w:val="00B67733"/>
    <w:rsid w:val="00B67A43"/>
    <w:rsid w:val="00B74006"/>
    <w:rsid w:val="00B76DAC"/>
    <w:rsid w:val="00B77EE3"/>
    <w:rsid w:val="00B80CFF"/>
    <w:rsid w:val="00B8161A"/>
    <w:rsid w:val="00B81D95"/>
    <w:rsid w:val="00B83744"/>
    <w:rsid w:val="00B85E75"/>
    <w:rsid w:val="00B93D91"/>
    <w:rsid w:val="00B945DD"/>
    <w:rsid w:val="00B965F3"/>
    <w:rsid w:val="00B96A45"/>
    <w:rsid w:val="00BA5400"/>
    <w:rsid w:val="00BB3A16"/>
    <w:rsid w:val="00BC26E4"/>
    <w:rsid w:val="00BC2DCF"/>
    <w:rsid w:val="00BC4EEA"/>
    <w:rsid w:val="00BD0B31"/>
    <w:rsid w:val="00BD2E3A"/>
    <w:rsid w:val="00BD46C1"/>
    <w:rsid w:val="00BD54DF"/>
    <w:rsid w:val="00BD5616"/>
    <w:rsid w:val="00BD5F39"/>
    <w:rsid w:val="00BD73BF"/>
    <w:rsid w:val="00BE0574"/>
    <w:rsid w:val="00BE2B9D"/>
    <w:rsid w:val="00BE4A6B"/>
    <w:rsid w:val="00BE56AC"/>
    <w:rsid w:val="00BF319B"/>
    <w:rsid w:val="00BF6890"/>
    <w:rsid w:val="00C00106"/>
    <w:rsid w:val="00C01090"/>
    <w:rsid w:val="00C03447"/>
    <w:rsid w:val="00C04407"/>
    <w:rsid w:val="00C139A8"/>
    <w:rsid w:val="00C213C1"/>
    <w:rsid w:val="00C21EBF"/>
    <w:rsid w:val="00C238D9"/>
    <w:rsid w:val="00C24384"/>
    <w:rsid w:val="00C2492F"/>
    <w:rsid w:val="00C2692E"/>
    <w:rsid w:val="00C3192B"/>
    <w:rsid w:val="00C32082"/>
    <w:rsid w:val="00C42C1E"/>
    <w:rsid w:val="00C547DE"/>
    <w:rsid w:val="00C60727"/>
    <w:rsid w:val="00C70150"/>
    <w:rsid w:val="00C70868"/>
    <w:rsid w:val="00C70B29"/>
    <w:rsid w:val="00C71A7F"/>
    <w:rsid w:val="00C72E0A"/>
    <w:rsid w:val="00C73526"/>
    <w:rsid w:val="00C744C5"/>
    <w:rsid w:val="00C77D25"/>
    <w:rsid w:val="00C8008A"/>
    <w:rsid w:val="00C840CF"/>
    <w:rsid w:val="00C86B75"/>
    <w:rsid w:val="00C87F00"/>
    <w:rsid w:val="00C91881"/>
    <w:rsid w:val="00C966BB"/>
    <w:rsid w:val="00CB0319"/>
    <w:rsid w:val="00CB0BB2"/>
    <w:rsid w:val="00CB29A6"/>
    <w:rsid w:val="00CB3DC1"/>
    <w:rsid w:val="00CB70DC"/>
    <w:rsid w:val="00CB7DE2"/>
    <w:rsid w:val="00CC07B4"/>
    <w:rsid w:val="00CC0BCB"/>
    <w:rsid w:val="00CC1CC2"/>
    <w:rsid w:val="00CC1D8A"/>
    <w:rsid w:val="00CD27EB"/>
    <w:rsid w:val="00CD71AC"/>
    <w:rsid w:val="00CE0E9D"/>
    <w:rsid w:val="00CE37E2"/>
    <w:rsid w:val="00CE430E"/>
    <w:rsid w:val="00CE4B47"/>
    <w:rsid w:val="00CE7F42"/>
    <w:rsid w:val="00CF06D9"/>
    <w:rsid w:val="00CF1304"/>
    <w:rsid w:val="00CF4576"/>
    <w:rsid w:val="00CF6D54"/>
    <w:rsid w:val="00D07A42"/>
    <w:rsid w:val="00D15A69"/>
    <w:rsid w:val="00D209F8"/>
    <w:rsid w:val="00D30188"/>
    <w:rsid w:val="00D307FC"/>
    <w:rsid w:val="00D33935"/>
    <w:rsid w:val="00D37887"/>
    <w:rsid w:val="00D50B53"/>
    <w:rsid w:val="00D50F3F"/>
    <w:rsid w:val="00D5163D"/>
    <w:rsid w:val="00D52796"/>
    <w:rsid w:val="00D55166"/>
    <w:rsid w:val="00D5628E"/>
    <w:rsid w:val="00D569BF"/>
    <w:rsid w:val="00D56B5D"/>
    <w:rsid w:val="00D56FFF"/>
    <w:rsid w:val="00D622EE"/>
    <w:rsid w:val="00D67AFD"/>
    <w:rsid w:val="00D70F0D"/>
    <w:rsid w:val="00D75ED0"/>
    <w:rsid w:val="00D77710"/>
    <w:rsid w:val="00D81709"/>
    <w:rsid w:val="00D86350"/>
    <w:rsid w:val="00D929CA"/>
    <w:rsid w:val="00D94615"/>
    <w:rsid w:val="00D94EAE"/>
    <w:rsid w:val="00D96424"/>
    <w:rsid w:val="00DA1610"/>
    <w:rsid w:val="00DA1E0B"/>
    <w:rsid w:val="00DA1EED"/>
    <w:rsid w:val="00DA204A"/>
    <w:rsid w:val="00DA21CE"/>
    <w:rsid w:val="00DB1E23"/>
    <w:rsid w:val="00DB375D"/>
    <w:rsid w:val="00DB6C07"/>
    <w:rsid w:val="00DC02C6"/>
    <w:rsid w:val="00DC4929"/>
    <w:rsid w:val="00DD43DD"/>
    <w:rsid w:val="00DD6F81"/>
    <w:rsid w:val="00DD7719"/>
    <w:rsid w:val="00DE57CB"/>
    <w:rsid w:val="00DF2D66"/>
    <w:rsid w:val="00DF60D7"/>
    <w:rsid w:val="00E00F2F"/>
    <w:rsid w:val="00E021C8"/>
    <w:rsid w:val="00E02C74"/>
    <w:rsid w:val="00E03B02"/>
    <w:rsid w:val="00E10CC1"/>
    <w:rsid w:val="00E22215"/>
    <w:rsid w:val="00E22782"/>
    <w:rsid w:val="00E242B2"/>
    <w:rsid w:val="00E25FB3"/>
    <w:rsid w:val="00E262D4"/>
    <w:rsid w:val="00E32CDB"/>
    <w:rsid w:val="00E33E5F"/>
    <w:rsid w:val="00E35EF4"/>
    <w:rsid w:val="00E36C54"/>
    <w:rsid w:val="00E36D25"/>
    <w:rsid w:val="00E41173"/>
    <w:rsid w:val="00E45DE6"/>
    <w:rsid w:val="00E47554"/>
    <w:rsid w:val="00E50AC7"/>
    <w:rsid w:val="00E51E1B"/>
    <w:rsid w:val="00E54F60"/>
    <w:rsid w:val="00E56D0F"/>
    <w:rsid w:val="00E7131A"/>
    <w:rsid w:val="00E72F8A"/>
    <w:rsid w:val="00E73CF2"/>
    <w:rsid w:val="00E779A3"/>
    <w:rsid w:val="00E825F1"/>
    <w:rsid w:val="00E8578C"/>
    <w:rsid w:val="00E868FD"/>
    <w:rsid w:val="00E9345D"/>
    <w:rsid w:val="00E93AC8"/>
    <w:rsid w:val="00E9585F"/>
    <w:rsid w:val="00E9761F"/>
    <w:rsid w:val="00EA6E5A"/>
    <w:rsid w:val="00EB225B"/>
    <w:rsid w:val="00EB4C80"/>
    <w:rsid w:val="00EC0BAE"/>
    <w:rsid w:val="00EC577B"/>
    <w:rsid w:val="00EC5E7F"/>
    <w:rsid w:val="00ED0367"/>
    <w:rsid w:val="00ED40F8"/>
    <w:rsid w:val="00EE1AC0"/>
    <w:rsid w:val="00EE22A7"/>
    <w:rsid w:val="00EE75CD"/>
    <w:rsid w:val="00EF24EC"/>
    <w:rsid w:val="00EF7BFA"/>
    <w:rsid w:val="00F11B14"/>
    <w:rsid w:val="00F11C8A"/>
    <w:rsid w:val="00F15C1C"/>
    <w:rsid w:val="00F16854"/>
    <w:rsid w:val="00F177FA"/>
    <w:rsid w:val="00F250FC"/>
    <w:rsid w:val="00F30DD0"/>
    <w:rsid w:val="00F31D96"/>
    <w:rsid w:val="00F334E1"/>
    <w:rsid w:val="00F33E9B"/>
    <w:rsid w:val="00F34310"/>
    <w:rsid w:val="00F35955"/>
    <w:rsid w:val="00F437CD"/>
    <w:rsid w:val="00F45884"/>
    <w:rsid w:val="00F45AA5"/>
    <w:rsid w:val="00F46B57"/>
    <w:rsid w:val="00F506CC"/>
    <w:rsid w:val="00F519AB"/>
    <w:rsid w:val="00F53EEA"/>
    <w:rsid w:val="00F5448D"/>
    <w:rsid w:val="00F55579"/>
    <w:rsid w:val="00F56787"/>
    <w:rsid w:val="00F57CD0"/>
    <w:rsid w:val="00F6077A"/>
    <w:rsid w:val="00F60FC6"/>
    <w:rsid w:val="00F63147"/>
    <w:rsid w:val="00F64D6E"/>
    <w:rsid w:val="00F66797"/>
    <w:rsid w:val="00F7015C"/>
    <w:rsid w:val="00F7065B"/>
    <w:rsid w:val="00F74030"/>
    <w:rsid w:val="00F75A53"/>
    <w:rsid w:val="00F76394"/>
    <w:rsid w:val="00F81117"/>
    <w:rsid w:val="00F824B7"/>
    <w:rsid w:val="00F864DB"/>
    <w:rsid w:val="00F8723A"/>
    <w:rsid w:val="00F943D7"/>
    <w:rsid w:val="00FA17E9"/>
    <w:rsid w:val="00FA1DBC"/>
    <w:rsid w:val="00FA2554"/>
    <w:rsid w:val="00FA3C57"/>
    <w:rsid w:val="00FA71D9"/>
    <w:rsid w:val="00FB1774"/>
    <w:rsid w:val="00FB549C"/>
    <w:rsid w:val="00FB6137"/>
    <w:rsid w:val="00FB7313"/>
    <w:rsid w:val="00FC1669"/>
    <w:rsid w:val="00FC3F73"/>
    <w:rsid w:val="00FC3FDD"/>
    <w:rsid w:val="00FC4504"/>
    <w:rsid w:val="00FC7DFA"/>
    <w:rsid w:val="00FD2011"/>
    <w:rsid w:val="00FD264D"/>
    <w:rsid w:val="00FD2813"/>
    <w:rsid w:val="00FD40CD"/>
    <w:rsid w:val="00FD4A49"/>
    <w:rsid w:val="00FE1D5D"/>
    <w:rsid w:val="00FE2C49"/>
    <w:rsid w:val="00FE40BA"/>
    <w:rsid w:val="00FE63E6"/>
    <w:rsid w:val="00FF1407"/>
    <w:rsid w:val="00FF695E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E1D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6419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1D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641987"/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uiPriority w:val="99"/>
    <w:rsid w:val="00C249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764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B7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DE2"/>
    <w:rPr>
      <w:rFonts w:ascii="Tahoma" w:hAnsi="Tahoma" w:cs="Tahoma"/>
      <w:sz w:val="16"/>
      <w:szCs w:val="16"/>
      <w:lang w:eastAsia="ru-RU"/>
    </w:rPr>
  </w:style>
  <w:style w:type="character" w:styleId="a5">
    <w:name w:val="Strong"/>
    <w:basedOn w:val="a0"/>
    <w:uiPriority w:val="99"/>
    <w:qFormat/>
    <w:locked/>
    <w:rsid w:val="004028F2"/>
    <w:rPr>
      <w:rFonts w:cs="Times New Roman"/>
      <w:b/>
    </w:rPr>
  </w:style>
  <w:style w:type="paragraph" w:styleId="a6">
    <w:name w:val="Body Text Indent"/>
    <w:basedOn w:val="a"/>
    <w:link w:val="a7"/>
    <w:uiPriority w:val="99"/>
    <w:rsid w:val="004028F2"/>
    <w:pPr>
      <w:suppressAutoHyphens/>
      <w:ind w:firstLine="708"/>
      <w:jc w:val="both"/>
    </w:pPr>
    <w:rPr>
      <w:sz w:val="28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028F2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Normal (Web)"/>
    <w:basedOn w:val="a"/>
    <w:uiPriority w:val="99"/>
    <w:rsid w:val="004028F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4028F2"/>
    <w:pPr>
      <w:widowControl w:val="0"/>
      <w:autoSpaceDE w:val="0"/>
      <w:autoSpaceDN w:val="0"/>
      <w:adjustRightInd w:val="0"/>
      <w:spacing w:line="211" w:lineRule="exact"/>
      <w:jc w:val="both"/>
    </w:pPr>
  </w:style>
  <w:style w:type="character" w:customStyle="1" w:styleId="FontStyle15">
    <w:name w:val="Font Style15"/>
    <w:basedOn w:val="a0"/>
    <w:uiPriority w:val="99"/>
    <w:rsid w:val="004028F2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99"/>
    <w:qFormat/>
    <w:rsid w:val="004028F2"/>
    <w:pPr>
      <w:ind w:left="720"/>
      <w:contextualSpacing/>
    </w:pPr>
    <w:rPr>
      <w:sz w:val="20"/>
      <w:szCs w:val="20"/>
    </w:rPr>
  </w:style>
  <w:style w:type="character" w:styleId="aa">
    <w:name w:val="Hyperlink"/>
    <w:basedOn w:val="a0"/>
    <w:uiPriority w:val="99"/>
    <w:rsid w:val="00641987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locked/>
    <w:rsid w:val="0082415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E8578C"/>
    <w:rPr>
      <w:rFonts w:ascii="Times New Roman" w:hAnsi="Times New Roman"/>
      <w:b/>
      <w:sz w:val="18"/>
    </w:rPr>
  </w:style>
  <w:style w:type="paragraph" w:styleId="ac">
    <w:name w:val="Body Text"/>
    <w:basedOn w:val="a"/>
    <w:link w:val="ad"/>
    <w:uiPriority w:val="99"/>
    <w:rsid w:val="00150CE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482FF1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DD771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E1D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6419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1D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641987"/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uiPriority w:val="99"/>
    <w:rsid w:val="00C249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764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B7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DE2"/>
    <w:rPr>
      <w:rFonts w:ascii="Tahoma" w:hAnsi="Tahoma" w:cs="Tahoma"/>
      <w:sz w:val="16"/>
      <w:szCs w:val="16"/>
      <w:lang w:eastAsia="ru-RU"/>
    </w:rPr>
  </w:style>
  <w:style w:type="character" w:styleId="a5">
    <w:name w:val="Strong"/>
    <w:basedOn w:val="a0"/>
    <w:uiPriority w:val="99"/>
    <w:qFormat/>
    <w:locked/>
    <w:rsid w:val="004028F2"/>
    <w:rPr>
      <w:rFonts w:cs="Times New Roman"/>
      <w:b/>
    </w:rPr>
  </w:style>
  <w:style w:type="paragraph" w:styleId="a6">
    <w:name w:val="Body Text Indent"/>
    <w:basedOn w:val="a"/>
    <w:link w:val="a7"/>
    <w:uiPriority w:val="99"/>
    <w:rsid w:val="004028F2"/>
    <w:pPr>
      <w:suppressAutoHyphens/>
      <w:ind w:firstLine="708"/>
      <w:jc w:val="both"/>
    </w:pPr>
    <w:rPr>
      <w:sz w:val="28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028F2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Normal (Web)"/>
    <w:basedOn w:val="a"/>
    <w:uiPriority w:val="99"/>
    <w:rsid w:val="004028F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4028F2"/>
    <w:pPr>
      <w:widowControl w:val="0"/>
      <w:autoSpaceDE w:val="0"/>
      <w:autoSpaceDN w:val="0"/>
      <w:adjustRightInd w:val="0"/>
      <w:spacing w:line="211" w:lineRule="exact"/>
      <w:jc w:val="both"/>
    </w:pPr>
  </w:style>
  <w:style w:type="character" w:customStyle="1" w:styleId="FontStyle15">
    <w:name w:val="Font Style15"/>
    <w:basedOn w:val="a0"/>
    <w:uiPriority w:val="99"/>
    <w:rsid w:val="004028F2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99"/>
    <w:qFormat/>
    <w:rsid w:val="004028F2"/>
    <w:pPr>
      <w:ind w:left="720"/>
      <w:contextualSpacing/>
    </w:pPr>
    <w:rPr>
      <w:sz w:val="20"/>
      <w:szCs w:val="20"/>
    </w:rPr>
  </w:style>
  <w:style w:type="character" w:styleId="aa">
    <w:name w:val="Hyperlink"/>
    <w:basedOn w:val="a0"/>
    <w:uiPriority w:val="99"/>
    <w:rsid w:val="00641987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locked/>
    <w:rsid w:val="0082415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E8578C"/>
    <w:rPr>
      <w:rFonts w:ascii="Times New Roman" w:hAnsi="Times New Roman"/>
      <w:b/>
      <w:sz w:val="18"/>
    </w:rPr>
  </w:style>
  <w:style w:type="paragraph" w:styleId="ac">
    <w:name w:val="Body Text"/>
    <w:basedOn w:val="a"/>
    <w:link w:val="ad"/>
    <w:uiPriority w:val="99"/>
    <w:rsid w:val="00150CE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482FF1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DD771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4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32</Pages>
  <Words>7147</Words>
  <Characters>50117</Characters>
  <Application>Microsoft Office Word</Application>
  <DocSecurity>0</DocSecurity>
  <Lines>417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Галина Николаевна</dc:creator>
  <cp:lastModifiedBy>Черныш Елена Валерьевна</cp:lastModifiedBy>
  <cp:revision>12</cp:revision>
  <cp:lastPrinted>2021-03-31T06:31:00Z</cp:lastPrinted>
  <dcterms:created xsi:type="dcterms:W3CDTF">2021-03-29T15:35:00Z</dcterms:created>
  <dcterms:modified xsi:type="dcterms:W3CDTF">2021-04-02T07:28:00Z</dcterms:modified>
</cp:coreProperties>
</file>