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BA" w:rsidRDefault="002F17BA" w:rsidP="002C32C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отчет о выполнении муниципальной программы</w:t>
      </w:r>
    </w:p>
    <w:p w:rsidR="002F17BA" w:rsidRDefault="002F17BA" w:rsidP="002C32C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"Развитие образования, создание условий для социализации детей в муниципальном образовании "Приморский муниципальный район" на 2014 - 2021 годы" по итогам за 2018 год</w:t>
      </w:r>
    </w:p>
    <w:p w:rsidR="002F17BA" w:rsidRDefault="002F17BA" w:rsidP="002C32C1">
      <w:pPr>
        <w:spacing w:line="360" w:lineRule="auto"/>
        <w:jc w:val="center"/>
        <w:rPr>
          <w:b/>
          <w:sz w:val="28"/>
          <w:szCs w:val="28"/>
        </w:rPr>
      </w:pPr>
    </w:p>
    <w:p w:rsidR="002F17BA" w:rsidRPr="00664E22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 w:rsidRPr="00664E22">
        <w:rPr>
          <w:sz w:val="28"/>
          <w:szCs w:val="28"/>
        </w:rPr>
        <w:t>На 1 января 2018 года на территории МО «Приморский муниципальный район» дошкольное образование реализуется в 20 учреждениях: 12 структурных подразделений «Детский сад», 3 филиала «Детский сад», 2 филиала «Начальная школа – детский сад», филиал «Верхне-Золотицкая основная школа – детский сад», филиал «Пустошинская средняя школа – детский сад», филиал «Вознесенская средняя школа – детский сад»,   1433 дошкольника от 1,5 до 7 лет.</w:t>
      </w:r>
    </w:p>
    <w:p w:rsidR="002F17BA" w:rsidRPr="00664E22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 w:rsidRPr="00664E22">
        <w:rPr>
          <w:sz w:val="28"/>
          <w:szCs w:val="28"/>
        </w:rPr>
        <w:t xml:space="preserve">В 2018 году функционирует 13 образовательных организаций, являющихся самостоятельными юридическими лицами: 9 средних школ и 4 основные. Численность детей, обучающихся в школах района, на 01 сентября 2018 года составила 2 463 человека, первоклассников – 268 человек. </w:t>
      </w:r>
    </w:p>
    <w:p w:rsidR="002F17BA" w:rsidRPr="00664E22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 w:rsidRPr="00664E22">
        <w:rPr>
          <w:sz w:val="28"/>
          <w:szCs w:val="28"/>
        </w:rPr>
        <w:t>С 1 сентября 2017 года на уровне начального общего образования во всех школах района реализуется федеральный государственный образовательный стандарт. Продолжается поэтапное введение стандарта в основной школе. МБОУ «Талажская СШ», являясь региональной пилотной площадкой по введению ФГОС среднего образования, реализует стандарты в 10 и 11 классах.</w:t>
      </w:r>
    </w:p>
    <w:p w:rsidR="002F17BA" w:rsidRPr="00664E22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 w:rsidRPr="00664E22">
        <w:rPr>
          <w:sz w:val="28"/>
          <w:szCs w:val="28"/>
        </w:rPr>
        <w:t xml:space="preserve">Анализ успеваемости и качества знаний обучающихся свидетельствует о стабильности показателей результатов обучения. Успеваемость – 98,2% по району (2016-2017 учебный год – 98,9%). На «хорошо» и «отлично» окончили учебный год 50,9% обучающихся (2017 год – 51,1%). Все выпускники успешно прошли государственную итоговую аттестацию. </w:t>
      </w:r>
    </w:p>
    <w:p w:rsidR="002F17BA" w:rsidRPr="00664E22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 w:rsidRPr="00664E22">
        <w:rPr>
          <w:sz w:val="28"/>
          <w:szCs w:val="28"/>
        </w:rPr>
        <w:t>По итогам года 7 выпускников, награжденных золотой медалью «За особые успехи в учении», и 2 выпускника, награжденные серебряными медалями, получили премию Главы МО «Приморский муниципальный район».</w:t>
      </w:r>
    </w:p>
    <w:p w:rsidR="002F17BA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 w:rsidRPr="00664E22">
        <w:rPr>
          <w:sz w:val="28"/>
          <w:szCs w:val="28"/>
        </w:rPr>
        <w:t xml:space="preserve">В рамках подготовки образовательных организаций к новому учебному году проведены следующие мероприятия: </w:t>
      </w:r>
      <w:r w:rsidRPr="00664E22">
        <w:rPr>
          <w:bCs/>
          <w:sz w:val="28"/>
          <w:szCs w:val="28"/>
        </w:rPr>
        <w:t xml:space="preserve">- </w:t>
      </w:r>
      <w:r w:rsidRPr="00664E22">
        <w:rPr>
          <w:sz w:val="28"/>
          <w:szCs w:val="28"/>
        </w:rPr>
        <w:t>ремонт кровли 3 учреждений: детского сада-интерната МБОУ «Лопшеньгская ОШ», филиала «Детский сад д. Лахта» МБОУ «Катунинская СШ», здания основной школы МБОУ «Катунинская СШ»; - смонтирована система канализации в здании начальной школы МБОУ «Бобровская СШ»; - ремонт системы канализации МБОУ «Патракеевская ОШ»; - ремонт кабинетов, пола в коридоре 1 этажа начальной школы, мастерских МБОУ «Катунинская СШ»; - ремонт системы электроснабжения в детском саду д. Лахта; - устройство ограждений 3 учреждений: МБОУ «Соловецкая СШ», МБОУ «Уемская СШ», МБОУ «Приморская СШ»; - ремонт межпанельных швов в филиале «Пустошинская средняя школа – детский сад»; - ремонт помещений столовой МБОУ «Уемская СШ»; - установка веранд в детских садах  п. Лайский Док, п. Рикасиха, д. Лахта; - ремонт вентиляции, рекреаций, коридоров и лестничных клеток, опрессовка системы отопления МБОУ «Приморская СШ»; - ремонт пищеблока филиала «Вознесенская средняя школа – детский сад» МБОУ «Ласто</w:t>
      </w:r>
      <w:r>
        <w:rPr>
          <w:sz w:val="28"/>
          <w:szCs w:val="28"/>
        </w:rPr>
        <w:t>льская СШ»; - установка теневого навеса в МБОУ "Катунинская СШ"; - приобретение топлива для котельной филиала "Верхне-Золотицкая основная школа - детский сад" МБОУ "Талажская СШ".</w:t>
      </w:r>
    </w:p>
    <w:p w:rsidR="002F17BA" w:rsidRPr="00664E22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реализация комплекса противопожарных мероприятий: испытание ограждений МБОУ "Катунинская СШ", МБОУ "Приморская СШ"; испытание кровли здания и пожарных лестниц МБОУ "Катунинская СШ"; обработка чердачных помещений МБОУ "Заостровская СШ"; замена трансформаторов (приборов учета электроэнергии) в МБОУ "Ластольская СШ"; монтаж пожарных извещателей в МБОУ "Катунинская СШ".</w:t>
      </w:r>
    </w:p>
    <w:p w:rsidR="002F17BA" w:rsidRPr="00664E22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 w:rsidRPr="00664E22">
        <w:rPr>
          <w:sz w:val="28"/>
          <w:szCs w:val="28"/>
        </w:rPr>
        <w:t>С целью укрепления спортивной базы выполнены следующие работы: устройство универсальной спортивной площадки для игровых видов спорта в МБОУ «Катунинская СШ», футбольного поля с искусственным покрытием в МБОУ «Уемская СШ»; оборудование спортивной площадки ГТО в МБОУ «Патракеевская ОШ», МБОУ «Ластольская СШ»; приобретение и установка элементов полосы препятствий МБОУ «Заостровская СШ»; ремонт спортивного зала МБОУ «Талажская СШ».</w:t>
      </w:r>
    </w:p>
    <w:p w:rsidR="002F17BA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детские сады приобретены 2 стиральные машины, картофелечистка, мармит, установлены веранды в детских садах п. Лайский Док, п. Рикасиха, д. Лахта, в пришкольный интернат МБОУ "Талажская СШ" поставлена новая мебель.</w:t>
      </w:r>
    </w:p>
    <w:p w:rsidR="002F17BA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Реализованы мероприятия, направленные на исполнение требований судебных актов (МБОУ "Васьковская СШ" - ИП Мокеев).</w:t>
      </w:r>
    </w:p>
    <w:p w:rsidR="002F17BA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 w:rsidRPr="00664E22">
        <w:rPr>
          <w:sz w:val="28"/>
          <w:szCs w:val="28"/>
        </w:rPr>
        <w:t>Всего в 2018 году на подготовку образовательных организаций к новому учебному году направлено более 23 000 000 рублей.</w:t>
      </w:r>
    </w:p>
    <w:p w:rsidR="002F17BA" w:rsidRPr="00664E22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 w:rsidRPr="00664E22">
        <w:rPr>
          <w:sz w:val="28"/>
          <w:szCs w:val="28"/>
        </w:rPr>
        <w:t xml:space="preserve">Обучающиеся школ Приморского района, нуждающиеся в подвозе к месту учебы, получают данную услугу благодаря функционирующему парку школьных транспортных средств – 12. </w:t>
      </w:r>
      <w:r>
        <w:rPr>
          <w:sz w:val="28"/>
          <w:szCs w:val="28"/>
        </w:rPr>
        <w:t xml:space="preserve">Выполнен ремонт школьных автобусов в Боровской, Заостровской, Приморской, Васьковской, Катунинской и Соловецкой школах на общую сумму 289 461,33 рублей. В целях повышения безопасности школьных перевозок все школьные автобусы оснащены тахографами и аппаратурой спутниковой навигации ГЛОНАСС, в 2018 году заменены блоки СКЗИ в Приморской школе, а в Соловецкой школе проведено плановое техническое обслуживание тахографа. </w:t>
      </w:r>
      <w:r w:rsidRPr="00664E22">
        <w:rPr>
          <w:sz w:val="28"/>
          <w:szCs w:val="28"/>
        </w:rPr>
        <w:t>Для детей, проживающих в населенных пунктах, где отсутствуют образовательные учреждения, организован подвоз рейсовыми автобусами по договорам фрахтования транспортных средств (всего 93 обучающихся из Талажской школы (д. Повракульская) и Васьковской школы   (п. Ширшинский, п. Дом ветеранов).</w:t>
      </w:r>
    </w:p>
    <w:p w:rsidR="002F17BA" w:rsidRPr="00664E22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 w:rsidRPr="00664E22">
        <w:rPr>
          <w:sz w:val="28"/>
          <w:szCs w:val="28"/>
        </w:rPr>
        <w:t xml:space="preserve">Пищеблоки функционируют во всех образовательных учреждениях. </w:t>
      </w:r>
      <w:r>
        <w:rPr>
          <w:sz w:val="28"/>
          <w:szCs w:val="28"/>
        </w:rPr>
        <w:t xml:space="preserve">На разработку рациона питания дошкольников и учащихся Уемской школе выделено 62,5 тысячи рублей. </w:t>
      </w:r>
      <w:r w:rsidRPr="00664E22">
        <w:rPr>
          <w:sz w:val="28"/>
          <w:szCs w:val="28"/>
        </w:rPr>
        <w:t>Осуществляются меры поддержки отдельных категорий обучающихся по предоставлению горячего питания. 116 обучающихся из малообеспеченных семей получают благотворительное питание за счет средств Архангельского регионального отделения Общероссийской общественной организа</w:t>
      </w:r>
      <w:r>
        <w:rPr>
          <w:sz w:val="28"/>
          <w:szCs w:val="28"/>
        </w:rPr>
        <w:t>ции «Российский Красный Крест».</w:t>
      </w:r>
    </w:p>
    <w:p w:rsidR="002F17BA" w:rsidRPr="00664E22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 w:rsidRPr="00664E22">
        <w:rPr>
          <w:sz w:val="28"/>
          <w:szCs w:val="28"/>
        </w:rPr>
        <w:t>Дополнительное образование на территории Приморского района представлено МБУ ДО «Приморская детско-юношеская спортивная школа» и МБУ ДО «Приморская детская школа искусств», в состав которой входят 2 филиала, расположен</w:t>
      </w:r>
      <w:r>
        <w:rPr>
          <w:sz w:val="28"/>
          <w:szCs w:val="28"/>
        </w:rPr>
        <w:t>ные в п. Васьково и п. Уемский. В Приморской детско-юношеской спортивной школе и Приморской детской школе искусств установлены системы наружного видеонаблюдения, проведен монтаж системы пожарной безопасности. На развитие материально-технической базы Приморской детско-юношеской спортивной школе выделено 187 302,00 рубля.</w:t>
      </w:r>
    </w:p>
    <w:p w:rsidR="002F17BA" w:rsidRPr="00664E22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 w:rsidRPr="00664E22">
        <w:rPr>
          <w:sz w:val="28"/>
          <w:szCs w:val="28"/>
        </w:rPr>
        <w:t>В 2018 году две ученицы МБУ ДО «Приморская детская школа искусств» награждены знаком «За успехи в учении в школе искусств».</w:t>
      </w:r>
    </w:p>
    <w:p w:rsidR="002F17BA" w:rsidRPr="0033142E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 w:rsidRPr="00664E22">
        <w:rPr>
          <w:sz w:val="28"/>
          <w:szCs w:val="28"/>
        </w:rPr>
        <w:t>2018 год для Приморской детско-юношеской спортивной школы стал наиболее успешным по количеству принявших участие в выполнении нормативов ГТО (237 человек) и завоеванных знаков отличия (присвоено 36 юношеских спортивных разрядов).</w:t>
      </w:r>
      <w:r>
        <w:rPr>
          <w:sz w:val="28"/>
          <w:szCs w:val="28"/>
        </w:rPr>
        <w:t xml:space="preserve"> Учащиеся Приморского района принимали активное участие в Спартакиаде среди обучающихся общеобразовательных учреждений Архангельской области, в Спартакиаде среди обучающихся общеобразовательных учреждений Приморского района, в иных районных, областных и всероссийских спортивных мероприятиях.</w:t>
      </w:r>
    </w:p>
    <w:p w:rsidR="002F17BA" w:rsidRPr="00664E22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 w:rsidRPr="00664E22">
        <w:rPr>
          <w:sz w:val="28"/>
          <w:szCs w:val="28"/>
        </w:rPr>
        <w:t>По итогам проведения муниципального этапа Всероссийской олимпиады школьников 9 обучающихся стали победителями и призерами в трех и более олимпиадах.</w:t>
      </w:r>
    </w:p>
    <w:p w:rsidR="002F17BA" w:rsidRPr="00664E22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 w:rsidRPr="00664E22">
        <w:rPr>
          <w:sz w:val="28"/>
          <w:szCs w:val="28"/>
        </w:rPr>
        <w:t xml:space="preserve">В течение 4 лет проводятся муниципальные этапы Президентских спортивных игр и Президентских состязаний. В 2018 году команда Уемской школы заняла третье место в </w:t>
      </w:r>
      <w:r w:rsidRPr="00664E22">
        <w:rPr>
          <w:bCs/>
          <w:sz w:val="28"/>
          <w:szCs w:val="28"/>
        </w:rPr>
        <w:t>региональном</w:t>
      </w:r>
      <w:r w:rsidRPr="00664E22">
        <w:rPr>
          <w:sz w:val="28"/>
          <w:szCs w:val="28"/>
        </w:rPr>
        <w:t xml:space="preserve"> этапе Всероссийских спортивных игр школьников «Президентские спортивные игры».</w:t>
      </w:r>
    </w:p>
    <w:p w:rsidR="002F17BA" w:rsidRPr="00664E22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 w:rsidRPr="00664E22">
        <w:rPr>
          <w:sz w:val="28"/>
          <w:szCs w:val="28"/>
        </w:rPr>
        <w:t xml:space="preserve">Команда МБОУ «Талажская СШ» заняла почетное второе место в детских </w:t>
      </w:r>
      <w:r w:rsidRPr="00664E22">
        <w:rPr>
          <w:bCs/>
          <w:sz w:val="28"/>
          <w:szCs w:val="28"/>
        </w:rPr>
        <w:t xml:space="preserve">областных </w:t>
      </w:r>
      <w:r w:rsidRPr="00664E22">
        <w:rPr>
          <w:sz w:val="28"/>
          <w:szCs w:val="28"/>
        </w:rPr>
        <w:t>играх по пожарно-прикладному спорту (номинация «Штурмовая лестница»).</w:t>
      </w:r>
    </w:p>
    <w:p w:rsidR="002F17BA" w:rsidRPr="00664E22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 w:rsidRPr="00664E22">
        <w:rPr>
          <w:sz w:val="28"/>
          <w:szCs w:val="28"/>
        </w:rPr>
        <w:t xml:space="preserve">В январе 2018 года коллектив старшей группы ансамбля «Симпатия» стал лауреатом </w:t>
      </w:r>
      <w:r w:rsidRPr="00664E22">
        <w:rPr>
          <w:sz w:val="28"/>
          <w:szCs w:val="28"/>
          <w:lang w:val="en-US"/>
        </w:rPr>
        <w:t>II</w:t>
      </w:r>
      <w:r w:rsidRPr="00664E22">
        <w:rPr>
          <w:sz w:val="28"/>
          <w:szCs w:val="28"/>
        </w:rPr>
        <w:t xml:space="preserve"> степени в номинации «Эстрадный танец» </w:t>
      </w:r>
      <w:r w:rsidRPr="00664E22">
        <w:rPr>
          <w:sz w:val="28"/>
          <w:szCs w:val="28"/>
          <w:lang w:val="en-US"/>
        </w:rPr>
        <w:t>II</w:t>
      </w:r>
      <w:r w:rsidRPr="00664E22">
        <w:rPr>
          <w:sz w:val="28"/>
          <w:szCs w:val="28"/>
        </w:rPr>
        <w:t xml:space="preserve"> </w:t>
      </w:r>
      <w:r w:rsidRPr="00664E22">
        <w:rPr>
          <w:bCs/>
          <w:sz w:val="28"/>
          <w:szCs w:val="28"/>
        </w:rPr>
        <w:t>Всероссийского</w:t>
      </w:r>
      <w:r w:rsidRPr="00664E22">
        <w:rPr>
          <w:sz w:val="28"/>
          <w:szCs w:val="28"/>
        </w:rPr>
        <w:t xml:space="preserve"> фестиваля-конкурса хореографического творчества «Сияние Арктики».</w:t>
      </w:r>
    </w:p>
    <w:p w:rsidR="002F17BA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 w:rsidRPr="00664E22">
        <w:rPr>
          <w:sz w:val="28"/>
          <w:szCs w:val="28"/>
        </w:rPr>
        <w:t>В Заостровской, Уемской, Приморской, Катунинской и Бобровской средних школах, детских садах Заостровской и Уемской средних школ, филиале «Лявленская начальная школа-детский сад» организована работа кружков «Робототехника», «Лего-конструирование».</w:t>
      </w:r>
    </w:p>
    <w:p w:rsidR="002F17BA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проведены следующие мероприятия: на базе Талажской школы 2 сессии школы одаренных детей, а также различные конкурсы: "Мы выбираем жизнь", "Клуб веселых и находчивых", "Что? Где? Когда?", конкурс исполнителей литературных произведений, конкурс иностранных языков, "Салют талантов", конкурс "Путешествие в страну дорожных знаков". Развитие социального творчества реализуется через активизацию работы РДЮОО "Союз учащихся Приморья" (Районный слет актива, Веснянка-2018).</w:t>
      </w:r>
    </w:p>
    <w:p w:rsidR="002F17BA" w:rsidRPr="00664E22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детей дошкольного возраста проведены следующие смотры-конкурсы, мероприятия: музыкальный конкурс, КВН по краеведению, конкурс агитбригад по пожарной безопасности, конкурс "Правила движения достойны уважения".</w:t>
      </w:r>
    </w:p>
    <w:p w:rsidR="002F17BA" w:rsidRPr="00664E22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 w:rsidRPr="00664E22">
        <w:rPr>
          <w:sz w:val="28"/>
          <w:szCs w:val="28"/>
        </w:rPr>
        <w:t>Одним из направлений патриотического воспитания  является кадетское движение. С этой целью в 4 образовательных учреждениях создано 7 кадетских классов (123 учащихся). - 31 мая 2018 года начал свою работу зональный центр патриотического воспитания и подготовки граждан (молодежи) к военной службе в МО «Приморский муниципальный район». - В районе созданы юнармейские отряды: в МБОУ «Бобровская СШ», МБОУ «Приморская СШ», МБУ «Объединение культуры Приморского района» филиал «Заостровский сельский Дом культуры» во взаимодействии с МБОУ «Заостровская СШ» (98 юнармейцев). - В Приморской и Уемской средних школах действует РДШ (Российское движение школьников) (120 учащихся).</w:t>
      </w:r>
    </w:p>
    <w:p w:rsidR="002F17BA" w:rsidRPr="00664E22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 w:rsidRPr="00664E22">
        <w:rPr>
          <w:sz w:val="28"/>
          <w:szCs w:val="28"/>
        </w:rPr>
        <w:t>На базе Уемской школы в октябре 2018 года создан военно-патриотический клуб имени святого праведного воина Александра Невского (17 учащихся 6-11 классов).</w:t>
      </w:r>
    </w:p>
    <w:p w:rsidR="002F17BA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 w:rsidRPr="00664E22">
        <w:rPr>
          <w:sz w:val="28"/>
          <w:szCs w:val="28"/>
        </w:rPr>
        <w:t>На территории Приморского района функционировали 17 летних оздоровительных лагерей, в них отдохнули 891 человек (2017 год – 883 человека). Стоимость суточного набора питания в лагерях с дневным пребыванием в 2018 году составляла 137 рублей для всех категорий детей. Всего израсходовано - 2 197 206 рублей.</w:t>
      </w:r>
    </w:p>
    <w:p w:rsidR="002F17BA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Произведены расходы на обеспечение деятельности подведомственных учреждений (проезд к месту отпуска и обратно, комльготы), реализацию мер социальной поддержки (компенсация расходов на оплату жилых помещений, отопления и освещения), компенсацию части родительской платы, выплату стипендий студентам, обучающимся по договору о целевом обучении в образовательных программах высшего профессионального образования. Реализованы мероприятия в рамках договора участия в комплексном социально-экономическом развитии, а также мероприятия, направленные на повышение заработной платы педагогических работников муниципальных учреждений дополнительного образования, финансовое обеспечение деятельности управления образования, подведомственных казенных учреждений.</w:t>
      </w:r>
    </w:p>
    <w:p w:rsidR="002F17BA" w:rsidRPr="00664E22" w:rsidRDefault="002F17BA" w:rsidP="00A04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педагогических и руководящих кадров образовательных организаций реализуется через прохождение курсовой подготовки, проведение районных научно-методических конференций, августовских конференций, семинаров районных методических объединений учителей. В 2018 году 37 педагогических работников приняли участие в Съезде работников дошкольного образования. Поддержка лучших педагогических кадров, стимулирование преподавательской деятельности осуществляется через проведение конкурсов педагогического мастерства: "Воспитать человека", "Педагогический Дебют". В конкурсе "Воспитать человека - 2018" приняли участие 7 воспитателей и 14 учителей.</w:t>
      </w:r>
    </w:p>
    <w:p w:rsidR="002F17BA" w:rsidRPr="00664E22" w:rsidRDefault="002F17BA" w:rsidP="00A04447">
      <w:pPr>
        <w:rPr>
          <w:sz w:val="28"/>
          <w:szCs w:val="28"/>
        </w:rPr>
      </w:pPr>
    </w:p>
    <w:p w:rsidR="002F17BA" w:rsidRDefault="002F17BA" w:rsidP="002C32C1">
      <w:pPr>
        <w:rPr>
          <w:rFonts w:ascii="Calibri" w:hAnsi="Calibri" w:cs="Calibri"/>
          <w:sz w:val="28"/>
          <w:szCs w:val="28"/>
        </w:rPr>
      </w:pPr>
    </w:p>
    <w:p w:rsidR="002F17BA" w:rsidRDefault="002F17BA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F17BA" w:rsidSect="00E06273">
          <w:pgSz w:w="16838" w:h="11906" w:orient="landscape"/>
          <w:pgMar w:top="851" w:right="1134" w:bottom="1258" w:left="1134" w:header="709" w:footer="709" w:gutter="0"/>
          <w:cols w:space="708"/>
          <w:docGrid w:linePitch="360"/>
        </w:sectPr>
      </w:pPr>
    </w:p>
    <w:p w:rsidR="002F17BA" w:rsidRPr="00704FE6" w:rsidRDefault="002F17BA" w:rsidP="00C91EA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FE6">
        <w:rPr>
          <w:rFonts w:ascii="Times New Roman" w:hAnsi="Times New Roman" w:cs="Times New Roman"/>
          <w:sz w:val="28"/>
          <w:szCs w:val="28"/>
        </w:rPr>
        <w:t>2. Отчет об исполнении мероприятий муниципальной про</w:t>
      </w:r>
      <w:r>
        <w:rPr>
          <w:rFonts w:ascii="Times New Roman" w:hAnsi="Times New Roman" w:cs="Times New Roman"/>
          <w:sz w:val="28"/>
          <w:szCs w:val="28"/>
        </w:rPr>
        <w:t>граммы за отчетный год по форме:</w:t>
      </w:r>
    </w:p>
    <w:p w:rsidR="002F17BA" w:rsidRPr="00175F03" w:rsidRDefault="002F17BA" w:rsidP="00B831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F17BA" w:rsidRPr="00F71637" w:rsidRDefault="002F17BA" w:rsidP="00B8315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71637">
        <w:rPr>
          <w:rFonts w:ascii="Times New Roman" w:hAnsi="Times New Roman" w:cs="Times New Roman"/>
          <w:sz w:val="26"/>
          <w:szCs w:val="26"/>
        </w:rPr>
        <w:t>ОТЧЕТ</w:t>
      </w:r>
    </w:p>
    <w:p w:rsidR="002F17BA" w:rsidRPr="00F71637" w:rsidRDefault="002F17BA" w:rsidP="00B8315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71637">
        <w:rPr>
          <w:rFonts w:ascii="Times New Roman" w:hAnsi="Times New Roman" w:cs="Times New Roman"/>
          <w:sz w:val="26"/>
          <w:szCs w:val="26"/>
        </w:rPr>
        <w:t>об исполнении мероприятий муниципальной программы</w:t>
      </w:r>
    </w:p>
    <w:p w:rsidR="002F17BA" w:rsidRDefault="002F17BA" w:rsidP="00F71637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F71637">
        <w:rPr>
          <w:sz w:val="26"/>
          <w:szCs w:val="26"/>
        </w:rPr>
        <w:t xml:space="preserve">«Развитие образования, создание условий для социализации детей в муниципальном образовании </w:t>
      </w:r>
    </w:p>
    <w:p w:rsidR="002F17BA" w:rsidRPr="00F71637" w:rsidRDefault="002F17BA" w:rsidP="00F71637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F71637">
        <w:rPr>
          <w:sz w:val="26"/>
          <w:szCs w:val="26"/>
        </w:rPr>
        <w:t>«Приморский муниципаль</w:t>
      </w:r>
      <w:r>
        <w:rPr>
          <w:sz w:val="26"/>
          <w:szCs w:val="26"/>
        </w:rPr>
        <w:t>ный район» на 2014 – 2021</w:t>
      </w:r>
      <w:r w:rsidRPr="00F71637">
        <w:rPr>
          <w:sz w:val="26"/>
          <w:szCs w:val="26"/>
        </w:rPr>
        <w:t xml:space="preserve"> годы»</w:t>
      </w:r>
    </w:p>
    <w:p w:rsidR="002F17BA" w:rsidRDefault="002F17BA" w:rsidP="00175F03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71637">
        <w:rPr>
          <w:rFonts w:ascii="Times New Roman" w:hAnsi="Times New Roman" w:cs="Times New Roman"/>
          <w:sz w:val="26"/>
          <w:szCs w:val="26"/>
        </w:rPr>
        <w:t>за 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716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</w:p>
    <w:p w:rsidR="002F17BA" w:rsidRPr="00175F03" w:rsidRDefault="002F17BA" w:rsidP="00175F03">
      <w:pPr>
        <w:pStyle w:val="ConsPlusNonformat"/>
        <w:ind w:firstLine="540"/>
        <w:jc w:val="center"/>
        <w:rPr>
          <w:rFonts w:ascii="Times New Roman" w:hAnsi="Times New Roman" w:cs="Times New Roman"/>
        </w:rPr>
      </w:pPr>
    </w:p>
    <w:tbl>
      <w:tblPr>
        <w:tblW w:w="16184" w:type="dxa"/>
        <w:tblCellSpacing w:w="5" w:type="nil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26"/>
        <w:gridCol w:w="1213"/>
        <w:gridCol w:w="945"/>
        <w:gridCol w:w="852"/>
        <w:gridCol w:w="567"/>
        <w:gridCol w:w="851"/>
        <w:gridCol w:w="992"/>
        <w:gridCol w:w="162"/>
        <w:gridCol w:w="900"/>
        <w:gridCol w:w="850"/>
        <w:gridCol w:w="851"/>
        <w:gridCol w:w="992"/>
        <w:gridCol w:w="850"/>
        <w:gridCol w:w="777"/>
        <w:gridCol w:w="895"/>
        <w:gridCol w:w="851"/>
        <w:gridCol w:w="850"/>
        <w:gridCol w:w="960"/>
      </w:tblGrid>
      <w:tr w:rsidR="002F17BA">
        <w:trPr>
          <w:tblCellSpacing w:w="5" w:type="nil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Наименование</w:t>
            </w:r>
          </w:p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мероприятий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113" w:right="-33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Ответственный</w:t>
            </w:r>
          </w:p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исполнитель,</w:t>
            </w:r>
          </w:p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соисполнители</w:t>
            </w:r>
            <w:r>
              <w:rPr>
                <w:sz w:val="18"/>
                <w:szCs w:val="18"/>
              </w:rPr>
              <w:t>, участники</w:t>
            </w:r>
          </w:p>
        </w:tc>
        <w:tc>
          <w:tcPr>
            <w:tcW w:w="121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Объем финансирования муниципальной программы</w:t>
            </w:r>
          </w:p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(за отчетный период), тыс. руб.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F17BA" w:rsidRPr="00471B9B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1B9B">
              <w:rPr>
                <w:sz w:val="16"/>
                <w:szCs w:val="16"/>
              </w:rPr>
              <w:t>Причины отклонения</w:t>
            </w:r>
          </w:p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F17BA">
        <w:trPr>
          <w:tblCellSpacing w:w="5" w:type="nil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всего</w:t>
            </w:r>
          </w:p>
        </w:tc>
        <w:tc>
          <w:tcPr>
            <w:tcW w:w="89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освоено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F17BA">
        <w:trPr>
          <w:tblCellSpacing w:w="5" w:type="nil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федеральный</w:t>
            </w:r>
          </w:p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областной</w:t>
            </w:r>
          </w:p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районный</w:t>
            </w:r>
          </w:p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 муниципальных образований сельских поселений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внебюджетные</w:t>
            </w:r>
          </w:p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источники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F17BA">
        <w:trPr>
          <w:tblCellSpacing w:w="5" w:type="nil"/>
        </w:trPr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F17BA" w:rsidRPr="00E7131A">
        <w:trPr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7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F17BA">
        <w:trPr>
          <w:tblCellSpacing w:w="5" w:type="nil"/>
        </w:trPr>
        <w:tc>
          <w:tcPr>
            <w:tcW w:w="161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 </w:t>
            </w:r>
            <w:r w:rsidRPr="00C82690">
              <w:t>Муниципальная программа «Развитие образования, создание условий для социализации детей в муниципальном образовании «Приморский муниципальный район» на 2014 – 2020 годы»</w:t>
            </w:r>
          </w:p>
        </w:tc>
      </w:tr>
      <w:tr w:rsidR="002F17BA">
        <w:trPr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377D96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377D96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77D96">
              <w:rPr>
                <w:rFonts w:ascii="Times New Roman" w:hAnsi="Times New Roman" w:cs="Times New Roman"/>
                <w:sz w:val="16"/>
                <w:szCs w:val="16"/>
              </w:rPr>
              <w:t>1.1. Приобретение материалов и проведение ремонтных работ с целью обеспечения выполнения требований санитарных правил и норм, пожарной безопасности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377D96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377D96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77D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986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4 573,9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4 573,9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4 573,9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4 573,9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E7131A" w:rsidRDefault="002F17BA" w:rsidP="00B55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17BA">
        <w:trPr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377D96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377D96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77D9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377D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7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смотров-конкурсов среди детей дошкольного возраста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377D96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377D96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77D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E7131A" w:rsidRDefault="002F17BA" w:rsidP="00B55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17BA">
        <w:trPr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377D96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77D9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377D96">
              <w:rPr>
                <w:rFonts w:ascii="Times New Roman" w:hAnsi="Times New Roman" w:cs="Times New Roman"/>
                <w:sz w:val="16"/>
                <w:szCs w:val="16"/>
              </w:rPr>
              <w:t xml:space="preserve"> Оснащение детских садов развивающими играми, оборудованием, мебелью</w:t>
            </w:r>
          </w:p>
          <w:p w:rsidR="002F17BA" w:rsidRPr="00377D96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377D96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377D96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77D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E7131A" w:rsidRDefault="002F17BA" w:rsidP="00B55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2F17BA" w:rsidRDefault="002F17BA" w:rsidP="00175F03">
      <w:pPr>
        <w:pStyle w:val="ConsPlusNormal"/>
        <w:widowControl/>
        <w:overflowPunct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  <w:sectPr w:rsidR="002F17BA" w:rsidSect="00E16C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6184" w:type="dxa"/>
        <w:tblCellSpacing w:w="5" w:type="nil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26"/>
        <w:gridCol w:w="1213"/>
        <w:gridCol w:w="945"/>
        <w:gridCol w:w="852"/>
        <w:gridCol w:w="567"/>
        <w:gridCol w:w="851"/>
        <w:gridCol w:w="1154"/>
        <w:gridCol w:w="900"/>
        <w:gridCol w:w="850"/>
        <w:gridCol w:w="851"/>
        <w:gridCol w:w="992"/>
        <w:gridCol w:w="850"/>
        <w:gridCol w:w="777"/>
        <w:gridCol w:w="895"/>
        <w:gridCol w:w="851"/>
        <w:gridCol w:w="850"/>
        <w:gridCol w:w="960"/>
      </w:tblGrid>
      <w:tr w:rsidR="002F17BA">
        <w:trPr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377D96" w:rsidRDefault="002F17BA" w:rsidP="00175F03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377D96" w:rsidRDefault="002F17BA" w:rsidP="00175F03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175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175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175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175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175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175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175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175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175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175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175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175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175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175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175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F17BA">
        <w:trPr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377D96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77D9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377D96">
              <w:rPr>
                <w:rFonts w:ascii="Times New Roman" w:hAnsi="Times New Roman" w:cs="Times New Roman"/>
                <w:sz w:val="16"/>
                <w:szCs w:val="16"/>
              </w:rPr>
              <w:t xml:space="preserve"> Приобретение спортивного оборудования и инвентаря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377D96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377D96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77D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E7131A" w:rsidRDefault="002F17BA" w:rsidP="00B55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17BA">
        <w:trPr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377D96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377D96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77D9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377D96">
              <w:rPr>
                <w:rFonts w:ascii="Times New Roman" w:hAnsi="Times New Roman" w:cs="Times New Roman"/>
                <w:sz w:val="16"/>
                <w:szCs w:val="16"/>
              </w:rPr>
              <w:t xml:space="preserve"> Оснащение детских садов компьютерным оборудованием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оргтехникой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377D96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377D96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77D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316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E7131A" w:rsidRDefault="002F17BA" w:rsidP="00B55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17BA">
        <w:trPr>
          <w:cantSplit/>
          <w:trHeight w:val="2447"/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377D96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377D96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1.6.</w:t>
            </w:r>
            <w:r w:rsidRPr="00377D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Устройство детской спортивной площадки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377D96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377D96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77D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17BA" w:rsidRPr="009F3100" w:rsidRDefault="002F17BA" w:rsidP="009F31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2F17BA">
        <w:trPr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1.7. Проведение аттестации рабочих мест по проекту «Госуслуги» в МБОУ (дошкольное образование)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77D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E7131A" w:rsidRDefault="002F17BA" w:rsidP="00B55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17BA">
        <w:trPr>
          <w:cantSplit/>
          <w:trHeight w:val="1134"/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C778DF">
            <w:pPr>
              <w:overflowPunct w:val="0"/>
              <w:outlineLvl w:val="1"/>
              <w:rPr>
                <w:sz w:val="16"/>
                <w:szCs w:val="16"/>
              </w:rPr>
            </w:pPr>
          </w:p>
          <w:p w:rsidR="002F17BA" w:rsidRPr="00377D96" w:rsidRDefault="002F17BA" w:rsidP="00C778DF">
            <w:pPr>
              <w:overflowPunct w:val="0"/>
              <w:outlineLvl w:val="1"/>
              <w:rPr>
                <w:sz w:val="16"/>
                <w:szCs w:val="16"/>
              </w:rPr>
            </w:pPr>
            <w:r w:rsidRPr="004F3735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8.</w:t>
            </w:r>
            <w:r w:rsidRPr="004F3735">
              <w:rPr>
                <w:sz w:val="16"/>
                <w:szCs w:val="16"/>
              </w:rPr>
              <w:t xml:space="preserve"> Отдельные расходы на обеспечение деятельности подведомственных учреждений и организаций (комльготы специалистам, проезд к месту отпуска и обратно) ДОУ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377D96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377D96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377D96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2 454,0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2 454,0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2 454,0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17BA" w:rsidRPr="00E7131A" w:rsidRDefault="002F17BA" w:rsidP="00076F6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2F17BA" w:rsidRDefault="002F17BA" w:rsidP="00C778DF">
      <w:pPr>
        <w:pStyle w:val="ConsPlusNormal"/>
        <w:widowControl/>
        <w:overflowPunct w:val="0"/>
        <w:ind w:firstLine="0"/>
        <w:outlineLvl w:val="1"/>
        <w:rPr>
          <w:rFonts w:ascii="Times New Roman" w:hAnsi="Times New Roman" w:cs="Times New Roman"/>
          <w:sz w:val="16"/>
          <w:szCs w:val="16"/>
        </w:rPr>
        <w:sectPr w:rsidR="002F17BA" w:rsidSect="00E16C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6184" w:type="dxa"/>
        <w:tblCellSpacing w:w="5" w:type="nil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26"/>
        <w:gridCol w:w="1213"/>
        <w:gridCol w:w="945"/>
        <w:gridCol w:w="852"/>
        <w:gridCol w:w="567"/>
        <w:gridCol w:w="851"/>
        <w:gridCol w:w="1154"/>
        <w:gridCol w:w="900"/>
        <w:gridCol w:w="850"/>
        <w:gridCol w:w="851"/>
        <w:gridCol w:w="992"/>
        <w:gridCol w:w="850"/>
        <w:gridCol w:w="777"/>
        <w:gridCol w:w="895"/>
        <w:gridCol w:w="851"/>
        <w:gridCol w:w="850"/>
        <w:gridCol w:w="960"/>
      </w:tblGrid>
      <w:tr w:rsidR="002F17BA">
        <w:trPr>
          <w:cantSplit/>
          <w:trHeight w:val="172"/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377D96" w:rsidRDefault="002F17BA" w:rsidP="00C674B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377D96" w:rsidRDefault="002F17BA" w:rsidP="00C674B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F17BA">
        <w:trPr>
          <w:cantSplit/>
          <w:trHeight w:val="1134"/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377D96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 В</w:t>
            </w:r>
            <w:r w:rsidRPr="004F3735">
              <w:rPr>
                <w:rFonts w:ascii="Times New Roman" w:hAnsi="Times New Roman" w:cs="Times New Roman"/>
                <w:sz w:val="16"/>
                <w:szCs w:val="16"/>
              </w:rPr>
              <w:t>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педагогических работников образовательных организаций в сельских населенных пунктах (ДОУ)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377D96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377D96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77D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11 935,8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11 935,8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11 935,8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17BA" w:rsidRPr="00E7131A" w:rsidRDefault="002F17BA" w:rsidP="009F31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17BA">
        <w:trPr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377D96" w:rsidRDefault="002F17BA" w:rsidP="00C778DF">
            <w:pPr>
              <w:overflowPunct w:val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 Компенсация части родительской платы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377D96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377D96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8 538,1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8 538,1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8 538,1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8 538,1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E7131A" w:rsidRDefault="002F17BA" w:rsidP="00B55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17BA">
        <w:trPr>
          <w:cantSplit/>
          <w:trHeight w:val="1134"/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F17BA" w:rsidRPr="00471B9B" w:rsidRDefault="002F17BA" w:rsidP="00471B9B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71B9B">
              <w:rPr>
                <w:rFonts w:ascii="Times New Roman" w:hAnsi="Times New Roman" w:cs="Times New Roman"/>
                <w:sz w:val="16"/>
                <w:szCs w:val="16"/>
              </w:rPr>
              <w:t xml:space="preserve">1.11. Предоставление общедоступного и </w:t>
            </w:r>
            <w:r w:rsidRPr="00471B9B">
              <w:rPr>
                <w:rFonts w:ascii="Times New Roman" w:hAnsi="Times New Roman" w:cs="Times New Roman"/>
                <w:bCs/>
                <w:sz w:val="16"/>
                <w:szCs w:val="16"/>
              </w:rPr>
              <w:t>бесплатного дошкольного образования</w:t>
            </w:r>
            <w:r w:rsidRPr="00471B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МБОУ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782EF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782EF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782E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194 131,1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194 131,1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116 225,6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116 225,6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51 429,4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51 429,4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26 476,1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9A0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26 476,1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194 131,1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E7131A" w:rsidRDefault="002F17BA" w:rsidP="00050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17BA">
        <w:trPr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782EF0" w:rsidRDefault="002F17BA" w:rsidP="00C778DF">
            <w:pPr>
              <w:rPr>
                <w:sz w:val="16"/>
                <w:szCs w:val="16"/>
              </w:rPr>
            </w:pPr>
          </w:p>
          <w:p w:rsidR="002F17BA" w:rsidRPr="00782EF0" w:rsidRDefault="002F17BA" w:rsidP="00C778DF">
            <w:r w:rsidRPr="00782EF0">
              <w:rPr>
                <w:sz w:val="16"/>
                <w:szCs w:val="16"/>
              </w:rPr>
              <w:t>1.1</w:t>
            </w:r>
            <w:r>
              <w:rPr>
                <w:sz w:val="16"/>
                <w:szCs w:val="16"/>
              </w:rPr>
              <w:t>2</w:t>
            </w:r>
            <w:r w:rsidRPr="00782EF0">
              <w:rPr>
                <w:sz w:val="16"/>
                <w:szCs w:val="16"/>
              </w:rPr>
              <w:t xml:space="preserve">. Обеспечение образовательных учреждений автобусами, соответствующими ГОСТ    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782EF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782EF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782E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316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E7131A" w:rsidRDefault="002F17BA" w:rsidP="00B55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17BA">
        <w:trPr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782EF0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1.13. Оснащение школьных автобусов тахографами и аппаратурой спутниковой навигации ГЛОНАСС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782EF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782EF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782E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E7131A" w:rsidRDefault="002F17BA" w:rsidP="00B55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17BA">
        <w:trPr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782EF0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1.14. Ремонт школьных автобусов (текущий, капитальный), приобретение запасных частей и автошин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782EF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782EF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782E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E7131A" w:rsidRDefault="002F17BA" w:rsidP="00B55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17BA">
        <w:trPr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1.14.1. Оказание услуг по перевозке школьников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782EF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782E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B55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2F17BA" w:rsidRDefault="002F17BA" w:rsidP="00C674B7">
      <w:pPr>
        <w:pStyle w:val="ConsPlusNormal"/>
        <w:widowControl/>
        <w:overflowPunct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  <w:sectPr w:rsidR="002F17BA" w:rsidSect="00E16C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6184" w:type="dxa"/>
        <w:tblCellSpacing w:w="5" w:type="nil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26"/>
        <w:gridCol w:w="1213"/>
        <w:gridCol w:w="945"/>
        <w:gridCol w:w="852"/>
        <w:gridCol w:w="567"/>
        <w:gridCol w:w="851"/>
        <w:gridCol w:w="1154"/>
        <w:gridCol w:w="900"/>
        <w:gridCol w:w="850"/>
        <w:gridCol w:w="851"/>
        <w:gridCol w:w="992"/>
        <w:gridCol w:w="850"/>
        <w:gridCol w:w="777"/>
        <w:gridCol w:w="895"/>
        <w:gridCol w:w="851"/>
        <w:gridCol w:w="850"/>
        <w:gridCol w:w="960"/>
      </w:tblGrid>
      <w:tr w:rsidR="002F17BA">
        <w:trPr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377D96" w:rsidRDefault="002F17BA" w:rsidP="00C674B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377D96" w:rsidRDefault="002F17BA" w:rsidP="00C674B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F17BA">
        <w:trPr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782EF0" w:rsidRDefault="002F17BA" w:rsidP="00C778DF">
            <w:pPr>
              <w:overflowPunct w:val="0"/>
              <w:outlineLvl w:val="1"/>
              <w:rPr>
                <w:sz w:val="16"/>
                <w:szCs w:val="16"/>
              </w:rPr>
            </w:pPr>
          </w:p>
          <w:p w:rsidR="002F17BA" w:rsidRPr="00782EF0" w:rsidRDefault="002F17BA" w:rsidP="00C778DF">
            <w:pPr>
              <w:overflowPunct w:val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  <w:r w:rsidRPr="00782EF0">
              <w:rPr>
                <w:sz w:val="16"/>
                <w:szCs w:val="16"/>
              </w:rPr>
              <w:t>. Приобретение мебели, оборудования, постельных принадлежностей, развивающих игр и пособий в пришкольные интернаты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782EF0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782EF0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782EF0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B55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E7131A" w:rsidRDefault="002F17BA" w:rsidP="00B55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17BA">
        <w:trPr>
          <w:cantSplit/>
          <w:trHeight w:val="1134"/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674D41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674D41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74D41">
              <w:rPr>
                <w:rFonts w:ascii="Times New Roman" w:hAnsi="Times New Roman" w:cs="Times New Roman"/>
                <w:sz w:val="16"/>
                <w:szCs w:val="16"/>
              </w:rPr>
              <w:t>1.16. Приобретение материалов, оборудования  и проведение ремонтных работ с целью обеспечения выполнения требований санитарных правил и норм, пожарной безопасности</w:t>
            </w:r>
          </w:p>
          <w:p w:rsidR="002F17BA" w:rsidRPr="00674D41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674D41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674D41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74D41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674D41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11 597,2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674D41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11 597,2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674D41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674D41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674D41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674D41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5 547.1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674D41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5 547.1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674D41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674D41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674D41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674D41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674D41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674D41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674D41" w:rsidRDefault="002F17BA" w:rsidP="00B55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11 597,2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674D41" w:rsidRDefault="002F17BA" w:rsidP="008F0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17BA" w:rsidRPr="00E7131A">
        <w:trPr>
          <w:cantSplit/>
          <w:trHeight w:val="1134"/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782EF0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1.17</w:t>
            </w:r>
            <w:r w:rsidRPr="00C9350A">
              <w:rPr>
                <w:rFonts w:ascii="Times New Roman" w:hAnsi="Times New Roman" w:cs="Times New Roman"/>
                <w:sz w:val="16"/>
                <w:szCs w:val="16"/>
              </w:rPr>
              <w:t xml:space="preserve">. Отдельные расходы на обеспечение деятельности подведомственных учреждений и организаций (комльготы специалистам, проезд к месту отпуска и обратно)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9350A">
              <w:rPr>
                <w:rFonts w:ascii="Times New Roman" w:hAnsi="Times New Roman" w:cs="Times New Roman"/>
                <w:sz w:val="16"/>
                <w:szCs w:val="16"/>
              </w:rPr>
              <w:t>Школа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F17BA" w:rsidRPr="00782EF0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782EF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782EF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782E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5 745,0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536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536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5 745,0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E7131A" w:rsidRDefault="002F17BA" w:rsidP="008F0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17BA" w:rsidRPr="00E7131A">
        <w:trPr>
          <w:cantSplit/>
          <w:trHeight w:val="1134"/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1.18</w:t>
            </w:r>
            <w:r w:rsidRPr="00F6206B">
              <w:rPr>
                <w:rFonts w:ascii="Times New Roman" w:hAnsi="Times New Roman" w:cs="Times New Roman"/>
                <w:sz w:val="16"/>
                <w:szCs w:val="16"/>
              </w:rPr>
              <w:t>.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педагогических работников образовательных организаций в сельских населенных пунктах (Школа)</w:t>
            </w:r>
          </w:p>
          <w:p w:rsidR="002F17BA" w:rsidRPr="00782EF0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782EF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782EF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782E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24 063,4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24 063,4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24 063,4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24 063,4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AD77A9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24 063,4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AD77A9" w:rsidRDefault="002F17BA" w:rsidP="008F0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2F17BA" w:rsidRDefault="002F17BA" w:rsidP="00C674B7">
      <w:pPr>
        <w:pStyle w:val="ConsPlusNormal"/>
        <w:widowControl/>
        <w:overflowPunct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  <w:sectPr w:rsidR="002F17BA" w:rsidSect="00E16C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6184" w:type="dxa"/>
        <w:tblCellSpacing w:w="5" w:type="nil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26"/>
        <w:gridCol w:w="1213"/>
        <w:gridCol w:w="945"/>
        <w:gridCol w:w="852"/>
        <w:gridCol w:w="567"/>
        <w:gridCol w:w="851"/>
        <w:gridCol w:w="1154"/>
        <w:gridCol w:w="900"/>
        <w:gridCol w:w="850"/>
        <w:gridCol w:w="851"/>
        <w:gridCol w:w="992"/>
        <w:gridCol w:w="850"/>
        <w:gridCol w:w="777"/>
        <w:gridCol w:w="895"/>
        <w:gridCol w:w="851"/>
        <w:gridCol w:w="850"/>
        <w:gridCol w:w="960"/>
      </w:tblGrid>
      <w:tr w:rsidR="002F17BA" w:rsidRPr="00E7131A">
        <w:trPr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377D96" w:rsidRDefault="002F17BA" w:rsidP="00C674B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377D96" w:rsidRDefault="002F17BA" w:rsidP="00C674B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F17BA" w:rsidRPr="00E7131A">
        <w:trPr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F17BA" w:rsidRPr="00471B9B" w:rsidRDefault="002F17BA" w:rsidP="00C778DF">
            <w:pPr>
              <w:overflowPunct w:val="0"/>
              <w:outlineLvl w:val="1"/>
              <w:rPr>
                <w:sz w:val="16"/>
                <w:szCs w:val="16"/>
              </w:rPr>
            </w:pPr>
            <w:r w:rsidRPr="00471B9B">
              <w:rPr>
                <w:sz w:val="16"/>
                <w:szCs w:val="16"/>
              </w:rPr>
              <w:t xml:space="preserve">1.19. Предоставление общедоступного и бесплатного </w:t>
            </w:r>
            <w:r w:rsidRPr="00471B9B">
              <w:rPr>
                <w:bCs/>
                <w:sz w:val="16"/>
                <w:szCs w:val="16"/>
              </w:rPr>
              <w:t>начального общего, основного общего, среднего общего образования</w:t>
            </w:r>
            <w:r w:rsidRPr="00471B9B">
              <w:rPr>
                <w:sz w:val="16"/>
                <w:szCs w:val="16"/>
              </w:rPr>
              <w:t xml:space="preserve"> детей по основным образовательным программам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782EF0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782EF0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782EF0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389 953,4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389 953,4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274 597,3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274 597,3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111 613,0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111 613,0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389 953,4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17BA" w:rsidRPr="00E7131A">
        <w:trPr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C778DF">
            <w:pPr>
              <w:rPr>
                <w:sz w:val="16"/>
                <w:szCs w:val="16"/>
              </w:rPr>
            </w:pPr>
          </w:p>
          <w:p w:rsidR="002F17BA" w:rsidRPr="009F52F4" w:rsidRDefault="002F17BA" w:rsidP="00C77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</w:t>
            </w:r>
            <w:r w:rsidRPr="009F52F4">
              <w:rPr>
                <w:sz w:val="16"/>
                <w:szCs w:val="16"/>
              </w:rPr>
              <w:t>. Развитие социального творчества:</w:t>
            </w:r>
          </w:p>
          <w:p w:rsidR="002F17BA" w:rsidRPr="009F52F4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F52F4">
              <w:rPr>
                <w:rFonts w:ascii="Times New Roman" w:hAnsi="Times New Roman" w:cs="Times New Roman"/>
                <w:sz w:val="16"/>
                <w:szCs w:val="16"/>
              </w:rPr>
              <w:t>- активизация работы РДЮОО «Союз учащихся Приморья»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9F52F4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9F52F4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F52F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050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17BA" w:rsidRPr="00E7131A" w:rsidTr="003C5EC8">
        <w:trPr>
          <w:tblCellSpacing w:w="5" w:type="nil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7BA" w:rsidRDefault="002F17BA" w:rsidP="00C778DF">
            <w:pPr>
              <w:rPr>
                <w:sz w:val="16"/>
                <w:szCs w:val="16"/>
              </w:rPr>
            </w:pPr>
          </w:p>
          <w:p w:rsidR="002F17BA" w:rsidRPr="009F52F4" w:rsidRDefault="002F17BA" w:rsidP="00C77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1.21</w:t>
            </w:r>
            <w:r w:rsidRPr="009F52F4">
              <w:rPr>
                <w:sz w:val="16"/>
                <w:szCs w:val="16"/>
              </w:rPr>
              <w:t>. Развитие художественно-эстетического творчества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9F52F4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9F52F4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9F52F4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17BA" w:rsidRPr="00E7131A" w:rsidTr="003C5EC8">
        <w:trPr>
          <w:tblCellSpacing w:w="5" w:type="nil"/>
        </w:trPr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C778DF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9F52F4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17BA" w:rsidRPr="00E7131A">
        <w:trPr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C778DF">
            <w:pPr>
              <w:rPr>
                <w:sz w:val="16"/>
                <w:szCs w:val="16"/>
              </w:rPr>
            </w:pPr>
          </w:p>
          <w:p w:rsidR="002F17BA" w:rsidRPr="009F52F4" w:rsidRDefault="002F17BA" w:rsidP="00C77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1.22</w:t>
            </w:r>
            <w:r w:rsidRPr="009F52F4">
              <w:rPr>
                <w:sz w:val="16"/>
                <w:szCs w:val="16"/>
              </w:rPr>
              <w:t>. Развитие интеллектуального творчества:</w:t>
            </w:r>
          </w:p>
          <w:p w:rsidR="002F17BA" w:rsidRPr="009F52F4" w:rsidRDefault="002F17BA" w:rsidP="00C778DF">
            <w:pPr>
              <w:rPr>
                <w:sz w:val="16"/>
                <w:szCs w:val="16"/>
              </w:rPr>
            </w:pPr>
            <w:r w:rsidRPr="009F52F4">
              <w:rPr>
                <w:sz w:val="16"/>
                <w:szCs w:val="16"/>
              </w:rPr>
              <w:t>- реализация интеллектуального потенциала школьников</w:t>
            </w:r>
          </w:p>
          <w:p w:rsidR="002F17BA" w:rsidRPr="009F52F4" w:rsidRDefault="002F17BA" w:rsidP="00C778DF">
            <w:pPr>
              <w:rPr>
                <w:sz w:val="16"/>
                <w:szCs w:val="16"/>
              </w:rPr>
            </w:pPr>
            <w:r w:rsidRPr="009F52F4">
              <w:rPr>
                <w:sz w:val="16"/>
                <w:szCs w:val="16"/>
              </w:rPr>
              <w:t>- развитие в районе детско-юношеской прессы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9F52F4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9F52F4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F52F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17BA" w:rsidRPr="00E7131A">
        <w:trPr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C778DF">
            <w:pPr>
              <w:rPr>
                <w:sz w:val="16"/>
                <w:szCs w:val="16"/>
              </w:rPr>
            </w:pPr>
          </w:p>
          <w:p w:rsidR="002F17BA" w:rsidRPr="009F52F4" w:rsidRDefault="002F17BA" w:rsidP="00C778DF">
            <w:pPr>
              <w:rPr>
                <w:sz w:val="16"/>
                <w:szCs w:val="16"/>
              </w:rPr>
            </w:pPr>
            <w:r w:rsidRPr="009F52F4">
              <w:rPr>
                <w:sz w:val="16"/>
                <w:szCs w:val="16"/>
              </w:rPr>
              <w:t>1.2</w:t>
            </w:r>
            <w:r>
              <w:rPr>
                <w:sz w:val="16"/>
                <w:szCs w:val="16"/>
              </w:rPr>
              <w:t>3</w:t>
            </w:r>
            <w:r w:rsidRPr="009F52F4">
              <w:rPr>
                <w:sz w:val="16"/>
                <w:szCs w:val="16"/>
              </w:rPr>
              <w:t>. Развитие технического творчества:</w:t>
            </w:r>
          </w:p>
          <w:p w:rsidR="002F17BA" w:rsidRPr="009F52F4" w:rsidRDefault="002F17BA" w:rsidP="00C778DF">
            <w:pPr>
              <w:rPr>
                <w:sz w:val="16"/>
                <w:szCs w:val="16"/>
              </w:rPr>
            </w:pPr>
            <w:r w:rsidRPr="009F52F4">
              <w:rPr>
                <w:sz w:val="16"/>
                <w:szCs w:val="16"/>
              </w:rPr>
              <w:t>- активизация кружковой работы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9F52F4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9F52F4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F52F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17BA" w:rsidRPr="00E7131A">
        <w:trPr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C778DF">
            <w:pPr>
              <w:rPr>
                <w:sz w:val="16"/>
                <w:szCs w:val="16"/>
              </w:rPr>
            </w:pPr>
          </w:p>
          <w:p w:rsidR="002F17BA" w:rsidRPr="009F52F4" w:rsidRDefault="002F17BA" w:rsidP="00C778DF">
            <w:pPr>
              <w:rPr>
                <w:sz w:val="16"/>
                <w:szCs w:val="16"/>
              </w:rPr>
            </w:pPr>
            <w:r w:rsidRPr="009F52F4">
              <w:rPr>
                <w:sz w:val="16"/>
                <w:szCs w:val="16"/>
              </w:rPr>
              <w:t>1.2</w:t>
            </w:r>
            <w:r>
              <w:rPr>
                <w:sz w:val="16"/>
                <w:szCs w:val="16"/>
              </w:rPr>
              <w:t>4</w:t>
            </w:r>
            <w:r w:rsidRPr="009F52F4">
              <w:rPr>
                <w:sz w:val="16"/>
                <w:szCs w:val="16"/>
              </w:rPr>
              <w:t>. Организационно-методическое сопровождение:</w:t>
            </w:r>
          </w:p>
          <w:p w:rsidR="002F17BA" w:rsidRPr="009F52F4" w:rsidRDefault="002F17BA" w:rsidP="00C778DF">
            <w:pPr>
              <w:rPr>
                <w:sz w:val="16"/>
                <w:szCs w:val="16"/>
              </w:rPr>
            </w:pPr>
            <w:r w:rsidRPr="009F52F4">
              <w:rPr>
                <w:sz w:val="16"/>
                <w:szCs w:val="16"/>
              </w:rPr>
              <w:t>- повышение уровня методической работы,</w:t>
            </w:r>
          </w:p>
          <w:p w:rsidR="002F17BA" w:rsidRPr="009F52F4" w:rsidRDefault="002F17BA" w:rsidP="00C778DF">
            <w:pPr>
              <w:rPr>
                <w:sz w:val="16"/>
                <w:szCs w:val="16"/>
              </w:rPr>
            </w:pPr>
            <w:r w:rsidRPr="009F52F4">
              <w:rPr>
                <w:sz w:val="16"/>
                <w:szCs w:val="16"/>
              </w:rPr>
              <w:t>- районные слёты юных знатоков иностранных языков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9F52F4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9F52F4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F52F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2F17BA" w:rsidRDefault="002F17BA" w:rsidP="00C674B7">
      <w:pPr>
        <w:pStyle w:val="ConsPlusNormal"/>
        <w:widowControl/>
        <w:overflowPunct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  <w:sectPr w:rsidR="002F17BA" w:rsidSect="00E16C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6184" w:type="dxa"/>
        <w:tblCellSpacing w:w="5" w:type="nil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26"/>
        <w:gridCol w:w="1213"/>
        <w:gridCol w:w="945"/>
        <w:gridCol w:w="852"/>
        <w:gridCol w:w="567"/>
        <w:gridCol w:w="851"/>
        <w:gridCol w:w="1154"/>
        <w:gridCol w:w="900"/>
        <w:gridCol w:w="850"/>
        <w:gridCol w:w="851"/>
        <w:gridCol w:w="992"/>
        <w:gridCol w:w="850"/>
        <w:gridCol w:w="777"/>
        <w:gridCol w:w="895"/>
        <w:gridCol w:w="851"/>
        <w:gridCol w:w="850"/>
        <w:gridCol w:w="960"/>
      </w:tblGrid>
      <w:tr w:rsidR="002F17BA" w:rsidRPr="00E7131A">
        <w:trPr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377D96" w:rsidRDefault="002F17BA" w:rsidP="00C674B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377D96" w:rsidRDefault="002F17BA" w:rsidP="00C674B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F17BA" w:rsidRPr="00E7131A">
        <w:trPr>
          <w:tblCellSpacing w:w="5" w:type="nil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C778DF">
            <w:pPr>
              <w:rPr>
                <w:sz w:val="16"/>
                <w:szCs w:val="16"/>
              </w:rPr>
            </w:pPr>
          </w:p>
          <w:p w:rsidR="002F17BA" w:rsidRPr="009F52F4" w:rsidRDefault="002F17BA" w:rsidP="00C77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</w:t>
            </w:r>
            <w:r w:rsidRPr="009F52F4">
              <w:rPr>
                <w:sz w:val="16"/>
                <w:szCs w:val="16"/>
              </w:rPr>
              <w:t>. Ресурсное обеспечение</w:t>
            </w:r>
          </w:p>
          <w:p w:rsidR="002F17BA" w:rsidRPr="009F52F4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F52F4">
              <w:rPr>
                <w:rFonts w:ascii="Times New Roman" w:hAnsi="Times New Roman" w:cs="Times New Roman"/>
                <w:sz w:val="16"/>
                <w:szCs w:val="16"/>
              </w:rPr>
              <w:t>- приобретение необходимого инвентаря для учебно-воспитательного процесса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9F52F4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9F52F4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F52F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BA" w:rsidRPr="00E7131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17BA" w:rsidRPr="00C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826" w:type="dxa"/>
            <w:vMerge w:val="restart"/>
          </w:tcPr>
          <w:p w:rsidR="002F17BA" w:rsidRDefault="002F17BA" w:rsidP="00C778DF">
            <w:pPr>
              <w:overflowPunct w:val="0"/>
              <w:outlineLvl w:val="1"/>
              <w:rPr>
                <w:sz w:val="16"/>
                <w:szCs w:val="16"/>
              </w:rPr>
            </w:pPr>
          </w:p>
          <w:p w:rsidR="002F17BA" w:rsidRPr="009F52F4" w:rsidRDefault="002F17BA" w:rsidP="00C778DF">
            <w:pPr>
              <w:overflowPunct w:val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1.26</w:t>
            </w:r>
            <w:r w:rsidRPr="009F52F4">
              <w:rPr>
                <w:sz w:val="16"/>
                <w:szCs w:val="16"/>
              </w:rPr>
              <w:t>. Приобретение музыкальных инструментов для образовательных учреждений дополнительного образования детей «Детская школа искусств»</w:t>
            </w:r>
          </w:p>
        </w:tc>
        <w:tc>
          <w:tcPr>
            <w:tcW w:w="1213" w:type="dxa"/>
          </w:tcPr>
          <w:p w:rsidR="002F17BA" w:rsidRPr="009F52F4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9F52F4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9F52F4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826" w:type="dxa"/>
            <w:vMerge/>
          </w:tcPr>
          <w:p w:rsidR="002F17BA" w:rsidRDefault="002F17BA" w:rsidP="00C778DF">
            <w:pPr>
              <w:overflowPunct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1213" w:type="dxa"/>
          </w:tcPr>
          <w:p w:rsidR="002F17BA" w:rsidRDefault="002F17BA" w:rsidP="00F852FA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9F52F4" w:rsidRDefault="002F17BA" w:rsidP="00F852FA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945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2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567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1154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00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77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95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60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17BA" w:rsidRPr="00C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826" w:type="dxa"/>
            <w:vMerge w:val="restart"/>
          </w:tcPr>
          <w:p w:rsidR="002F17BA" w:rsidRPr="0043596B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43596B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1.27</w:t>
            </w:r>
            <w:r w:rsidRPr="0043596B">
              <w:rPr>
                <w:rFonts w:ascii="Times New Roman" w:hAnsi="Times New Roman" w:cs="Times New Roman"/>
                <w:sz w:val="16"/>
                <w:szCs w:val="16"/>
              </w:rPr>
              <w:t xml:space="preserve">. Укрепление материально-технической базы и оснащение оборудованием учреждений дополнительного образования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детской школы искусств</w:t>
            </w:r>
          </w:p>
        </w:tc>
        <w:tc>
          <w:tcPr>
            <w:tcW w:w="1213" w:type="dxa"/>
          </w:tcPr>
          <w:p w:rsidR="002F17BA" w:rsidRPr="0043596B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43596B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3596B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9F34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826" w:type="dxa"/>
            <w:vMerge/>
          </w:tcPr>
          <w:p w:rsidR="002F17BA" w:rsidRPr="0043596B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2F17BA" w:rsidRDefault="002F17BA" w:rsidP="00F852FA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9F52F4" w:rsidRDefault="002F17BA" w:rsidP="00F852FA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945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2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567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1154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00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77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95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60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17BA" w:rsidRPr="00C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826" w:type="dxa"/>
            <w:vMerge w:val="restart"/>
          </w:tcPr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43596B" w:rsidRDefault="002F17BA" w:rsidP="00C778DF">
            <w:pPr>
              <w:overflowPunct w:val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1.28</w:t>
            </w:r>
            <w:r w:rsidRPr="0043596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Выплата денежного поощрения лучшему муниципальному образовательному  учреждению </w:t>
            </w:r>
            <w:r w:rsidRPr="0043596B">
              <w:rPr>
                <w:sz w:val="16"/>
                <w:szCs w:val="16"/>
              </w:rPr>
              <w:t>д</w:t>
            </w:r>
            <w:r w:rsidRPr="00936341">
              <w:rPr>
                <w:sz w:val="16"/>
                <w:szCs w:val="16"/>
              </w:rPr>
              <w:t>ополнительного образования детей «Детская школа искусств»</w:t>
            </w:r>
          </w:p>
        </w:tc>
        <w:tc>
          <w:tcPr>
            <w:tcW w:w="1213" w:type="dxa"/>
          </w:tcPr>
          <w:p w:rsidR="002F17BA" w:rsidRPr="0043596B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43596B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43596B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826" w:type="dxa"/>
            <w:vMerge/>
          </w:tcPr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2F17BA" w:rsidRDefault="002F17BA" w:rsidP="00F852FA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9F52F4" w:rsidRDefault="002F17BA" w:rsidP="00F852FA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945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2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567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1154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00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77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95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60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17BA" w:rsidRPr="00C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826" w:type="dxa"/>
            <w:vMerge w:val="restart"/>
          </w:tcPr>
          <w:p w:rsidR="002F17BA" w:rsidRPr="00037945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1.29</w:t>
            </w:r>
            <w:r w:rsidRPr="0003794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37945">
              <w:rPr>
                <w:rFonts w:ascii="Times New Roman" w:hAnsi="Times New Roman" w:cs="Times New Roman"/>
                <w:sz w:val="16"/>
                <w:szCs w:val="16"/>
              </w:rPr>
              <w:t>оддержка лучших работников муниципальных учреждений культуры, находящихся на территориях сельских поселений</w:t>
            </w:r>
          </w:p>
          <w:p w:rsidR="002F17BA" w:rsidRPr="00037945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2F17BA" w:rsidRPr="0043596B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43596B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43596B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3596B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826" w:type="dxa"/>
            <w:vMerge/>
          </w:tcPr>
          <w:p w:rsidR="002F17BA" w:rsidRPr="00037945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2F17BA" w:rsidRDefault="002F17BA" w:rsidP="00F852FA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9F52F4" w:rsidRDefault="002F17BA" w:rsidP="00F852FA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945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2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567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1154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00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77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95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60" w:type="dxa"/>
            <w:vAlign w:val="center"/>
          </w:tcPr>
          <w:p w:rsidR="002F17BA" w:rsidRDefault="002F17BA" w:rsidP="00F85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2F17BA" w:rsidRDefault="002F17BA" w:rsidP="00C674B7">
      <w:pPr>
        <w:pStyle w:val="ConsPlusNormal"/>
        <w:widowControl/>
        <w:overflowPunct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  <w:sectPr w:rsidR="002F17BA" w:rsidSect="00E16C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6184" w:type="dxa"/>
        <w:tblCellSpacing w:w="5" w:type="nil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"/>
        <w:gridCol w:w="1824"/>
        <w:gridCol w:w="1212"/>
        <w:gridCol w:w="944"/>
        <w:gridCol w:w="851"/>
        <w:gridCol w:w="567"/>
        <w:gridCol w:w="851"/>
        <w:gridCol w:w="1154"/>
        <w:gridCol w:w="900"/>
        <w:gridCol w:w="850"/>
        <w:gridCol w:w="851"/>
        <w:gridCol w:w="992"/>
        <w:gridCol w:w="850"/>
        <w:gridCol w:w="777"/>
        <w:gridCol w:w="895"/>
        <w:gridCol w:w="851"/>
        <w:gridCol w:w="850"/>
        <w:gridCol w:w="960"/>
      </w:tblGrid>
      <w:tr w:rsidR="002F17BA" w:rsidRPr="00C42F16">
        <w:trPr>
          <w:tblCellSpacing w:w="5" w:type="nil"/>
        </w:trPr>
        <w:tc>
          <w:tcPr>
            <w:tcW w:w="1826" w:type="dxa"/>
            <w:gridSpan w:val="2"/>
            <w:vAlign w:val="center"/>
          </w:tcPr>
          <w:p w:rsidR="002F17BA" w:rsidRPr="00377D96" w:rsidRDefault="002F17BA" w:rsidP="00C674B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3" w:type="dxa"/>
            <w:vAlign w:val="center"/>
          </w:tcPr>
          <w:p w:rsidR="002F17BA" w:rsidRPr="00377D96" w:rsidRDefault="002F17BA" w:rsidP="00C674B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5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4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77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5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6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  <w:gridSpan w:val="2"/>
          </w:tcPr>
          <w:p w:rsidR="002F17BA" w:rsidRPr="00037945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037945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</w:t>
            </w:r>
            <w:r w:rsidRPr="0003794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77D96">
              <w:rPr>
                <w:rFonts w:ascii="Times New Roman" w:hAnsi="Times New Roman" w:cs="Times New Roman"/>
                <w:sz w:val="16"/>
                <w:szCs w:val="16"/>
              </w:rPr>
              <w:t>Приобретение материалов и проведение ремонтных работ с целью обеспечения выполнения требований санитарных правил и норм, пожарной безопасности</w:t>
            </w:r>
            <w:r w:rsidRPr="00037945">
              <w:rPr>
                <w:rFonts w:ascii="Times New Roman" w:hAnsi="Times New Roman" w:cs="Times New Roman"/>
                <w:sz w:val="16"/>
                <w:szCs w:val="16"/>
              </w:rPr>
              <w:t xml:space="preserve"> сельских поселений</w:t>
            </w:r>
          </w:p>
        </w:tc>
        <w:tc>
          <w:tcPr>
            <w:tcW w:w="1213" w:type="dxa"/>
          </w:tcPr>
          <w:p w:rsidR="002F17BA" w:rsidRPr="0043596B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43596B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43596B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3596B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168,1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168,1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168,1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168,1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168,1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  <w:gridSpan w:val="2"/>
            <w:vMerge w:val="restart"/>
          </w:tcPr>
          <w:p w:rsidR="002F17BA" w:rsidRPr="00782EF0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1.31</w:t>
            </w:r>
            <w:r w:rsidRPr="00C9350A">
              <w:rPr>
                <w:rFonts w:ascii="Times New Roman" w:hAnsi="Times New Roman" w:cs="Times New Roman"/>
                <w:sz w:val="16"/>
                <w:szCs w:val="16"/>
              </w:rPr>
              <w:t xml:space="preserve">. Отдельные расходы на обеспечение деятельности подведомственных учреждений и организаций (комльготы специалистам, проезд к месту отпуска и обратно)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9350A">
              <w:rPr>
                <w:rFonts w:ascii="Times New Roman" w:hAnsi="Times New Roman" w:cs="Times New Roman"/>
                <w:sz w:val="16"/>
                <w:szCs w:val="16"/>
              </w:rPr>
              <w:t>Школа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13" w:type="dxa"/>
          </w:tcPr>
          <w:p w:rsidR="002F17BA" w:rsidRPr="00782EF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782EF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782E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960" w:type="dxa"/>
            <w:textDirection w:val="btLr"/>
            <w:vAlign w:val="center"/>
          </w:tcPr>
          <w:p w:rsidR="002F17BA" w:rsidRPr="00E7131A" w:rsidRDefault="002F17BA" w:rsidP="0053643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  <w:gridSpan w:val="2"/>
            <w:vMerge/>
          </w:tcPr>
          <w:p w:rsidR="002F17BA" w:rsidRPr="00782EF0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782EF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945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364,0</w:t>
            </w:r>
          </w:p>
        </w:tc>
        <w:tc>
          <w:tcPr>
            <w:tcW w:w="852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364,0</w:t>
            </w:r>
          </w:p>
        </w:tc>
        <w:tc>
          <w:tcPr>
            <w:tcW w:w="567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1154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00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364,0</w:t>
            </w:r>
          </w:p>
        </w:tc>
        <w:tc>
          <w:tcPr>
            <w:tcW w:w="992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364,0</w:t>
            </w:r>
          </w:p>
        </w:tc>
        <w:tc>
          <w:tcPr>
            <w:tcW w:w="850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77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95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364,0</w:t>
            </w:r>
          </w:p>
        </w:tc>
        <w:tc>
          <w:tcPr>
            <w:tcW w:w="960" w:type="dxa"/>
            <w:textDirection w:val="btLr"/>
            <w:vAlign w:val="center"/>
          </w:tcPr>
          <w:p w:rsidR="002F17BA" w:rsidRDefault="002F17BA" w:rsidP="0053643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  <w:gridSpan w:val="2"/>
            <w:vMerge w:val="restart"/>
          </w:tcPr>
          <w:p w:rsidR="002F17BA" w:rsidRPr="00782EF0" w:rsidRDefault="002F17BA" w:rsidP="00C778DF">
            <w:pPr>
              <w:overflowPunct w:val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</w:t>
            </w:r>
            <w:r w:rsidRPr="00F6206B">
              <w:rPr>
                <w:sz w:val="16"/>
                <w:szCs w:val="16"/>
              </w:rPr>
              <w:t>.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педагогических работников образовательных организаций в сельских населенных пунктах (Школа)</w:t>
            </w:r>
          </w:p>
        </w:tc>
        <w:tc>
          <w:tcPr>
            <w:tcW w:w="1213" w:type="dxa"/>
          </w:tcPr>
          <w:p w:rsidR="002F17BA" w:rsidRPr="00782EF0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782EF0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782EF0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  <w:gridSpan w:val="2"/>
            <w:vMerge/>
          </w:tcPr>
          <w:p w:rsidR="002F17BA" w:rsidRDefault="002F17BA" w:rsidP="00C778DF">
            <w:pPr>
              <w:overflowPunct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1213" w:type="dxa"/>
          </w:tcPr>
          <w:p w:rsidR="002F17BA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782EF0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945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2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567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1154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00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77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95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60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  <w:gridSpan w:val="2"/>
            <w:vMerge w:val="restart"/>
          </w:tcPr>
          <w:p w:rsidR="002F17BA" w:rsidRPr="00471B9B" w:rsidRDefault="002F17BA" w:rsidP="00C778DF">
            <w:pPr>
              <w:overflowPunct w:val="0"/>
              <w:outlineLvl w:val="1"/>
              <w:rPr>
                <w:sz w:val="16"/>
                <w:szCs w:val="16"/>
              </w:rPr>
            </w:pPr>
            <w:r w:rsidRPr="00471B9B">
              <w:rPr>
                <w:sz w:val="16"/>
                <w:szCs w:val="16"/>
              </w:rPr>
              <w:t xml:space="preserve">1.33. Предоставление </w:t>
            </w:r>
            <w:r w:rsidRPr="00471B9B">
              <w:rPr>
                <w:bCs/>
                <w:sz w:val="16"/>
                <w:szCs w:val="16"/>
              </w:rPr>
              <w:t>дополнительного образования детей</w:t>
            </w:r>
            <w:r w:rsidRPr="00471B9B">
              <w:t xml:space="preserve"> </w:t>
            </w:r>
          </w:p>
        </w:tc>
        <w:tc>
          <w:tcPr>
            <w:tcW w:w="1213" w:type="dxa"/>
          </w:tcPr>
          <w:p w:rsidR="002F17BA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AD77A9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AD77A9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AD77A9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28 700,5</w:t>
            </w:r>
          </w:p>
        </w:tc>
        <w:tc>
          <w:tcPr>
            <w:tcW w:w="852" w:type="dxa"/>
            <w:vAlign w:val="center"/>
          </w:tcPr>
          <w:p w:rsidR="002F17BA" w:rsidRPr="00762BCE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magenta"/>
              </w:rPr>
            </w:pPr>
            <w:r>
              <w:rPr>
                <w:sz w:val="16"/>
                <w:szCs w:val="16"/>
              </w:rPr>
              <w:t>28 700,5</w:t>
            </w:r>
          </w:p>
        </w:tc>
        <w:tc>
          <w:tcPr>
            <w:tcW w:w="567" w:type="dxa"/>
            <w:vAlign w:val="center"/>
          </w:tcPr>
          <w:p w:rsidR="002F17BA" w:rsidRPr="00AD77A9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77A9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1 659,9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1 659,9</w:t>
            </w:r>
          </w:p>
        </w:tc>
        <w:tc>
          <w:tcPr>
            <w:tcW w:w="851" w:type="dxa"/>
            <w:vAlign w:val="center"/>
          </w:tcPr>
          <w:p w:rsidR="002F17BA" w:rsidRPr="00762BCE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26 538,9</w:t>
            </w:r>
          </w:p>
        </w:tc>
        <w:tc>
          <w:tcPr>
            <w:tcW w:w="992" w:type="dxa"/>
            <w:vAlign w:val="center"/>
          </w:tcPr>
          <w:p w:rsidR="002F17BA" w:rsidRPr="00762BCE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26 538,9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501,7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501,7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28 700,5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B862E8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  <w:gridSpan w:val="2"/>
            <w:vMerge/>
          </w:tcPr>
          <w:p w:rsidR="002F17BA" w:rsidRPr="00AD77A9" w:rsidRDefault="002F17BA" w:rsidP="00C778DF">
            <w:pPr>
              <w:overflowPunct w:val="0"/>
              <w:outlineLvl w:val="1"/>
              <w:rPr>
                <w:b/>
                <w:sz w:val="16"/>
                <w:szCs w:val="16"/>
              </w:rPr>
            </w:pPr>
          </w:p>
        </w:tc>
        <w:tc>
          <w:tcPr>
            <w:tcW w:w="1213" w:type="dxa"/>
          </w:tcPr>
          <w:p w:rsidR="002F17BA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945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2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567" w:type="dxa"/>
            <w:vAlign w:val="center"/>
          </w:tcPr>
          <w:p w:rsidR="002F17BA" w:rsidRPr="00AD77A9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1154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00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77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95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60" w:type="dxa"/>
            <w:vAlign w:val="center"/>
          </w:tcPr>
          <w:p w:rsidR="002F17BA" w:rsidRDefault="002F17BA" w:rsidP="00B862E8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gridBefore w:val="1"/>
          <w:tblCellSpacing w:w="5" w:type="nil"/>
        </w:trPr>
        <w:tc>
          <w:tcPr>
            <w:tcW w:w="1826" w:type="dxa"/>
          </w:tcPr>
          <w:p w:rsidR="002F17BA" w:rsidRPr="00C612B1" w:rsidRDefault="002F17BA" w:rsidP="00C778DF">
            <w:pPr>
              <w:overflowPunct w:val="0"/>
              <w:outlineLvl w:val="1"/>
              <w:rPr>
                <w:sz w:val="16"/>
                <w:szCs w:val="16"/>
              </w:rPr>
            </w:pPr>
            <w:r w:rsidRPr="00C612B1">
              <w:rPr>
                <w:sz w:val="16"/>
                <w:szCs w:val="16"/>
              </w:rPr>
              <w:t>1.33.1.</w:t>
            </w:r>
            <w:r>
              <w:rPr>
                <w:sz w:val="16"/>
                <w:szCs w:val="16"/>
              </w:rPr>
              <w:t xml:space="preserve"> 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РФ от 01 июня 2012 года № 761 «О национальной стратегии действий в интересах детей на 2012-2017 годы» организаций в сельских населенных пунктах (Школа)</w:t>
            </w:r>
          </w:p>
        </w:tc>
        <w:tc>
          <w:tcPr>
            <w:tcW w:w="1213" w:type="dxa"/>
          </w:tcPr>
          <w:p w:rsidR="002F17BA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AD77A9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1 433,4</w:t>
            </w:r>
          </w:p>
        </w:tc>
        <w:tc>
          <w:tcPr>
            <w:tcW w:w="852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1 433,4</w:t>
            </w:r>
          </w:p>
        </w:tc>
        <w:tc>
          <w:tcPr>
            <w:tcW w:w="567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1154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00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587,8</w:t>
            </w:r>
          </w:p>
        </w:tc>
        <w:tc>
          <w:tcPr>
            <w:tcW w:w="850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587,8</w:t>
            </w:r>
          </w:p>
        </w:tc>
        <w:tc>
          <w:tcPr>
            <w:tcW w:w="851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845,6</w:t>
            </w:r>
          </w:p>
        </w:tc>
        <w:tc>
          <w:tcPr>
            <w:tcW w:w="992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845,6</w:t>
            </w:r>
          </w:p>
        </w:tc>
        <w:tc>
          <w:tcPr>
            <w:tcW w:w="850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77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95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1 433,4</w:t>
            </w:r>
          </w:p>
        </w:tc>
        <w:tc>
          <w:tcPr>
            <w:tcW w:w="960" w:type="dxa"/>
            <w:vAlign w:val="center"/>
          </w:tcPr>
          <w:p w:rsidR="002F17BA" w:rsidRDefault="002F17BA" w:rsidP="00B862E8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gridBefore w:val="1"/>
          <w:tblCellSpacing w:w="5" w:type="nil"/>
        </w:trPr>
        <w:tc>
          <w:tcPr>
            <w:tcW w:w="1826" w:type="dxa"/>
          </w:tcPr>
          <w:p w:rsidR="002F17BA" w:rsidRPr="0043596B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1.34</w:t>
            </w:r>
            <w:r w:rsidRPr="0043596B">
              <w:rPr>
                <w:rFonts w:ascii="Times New Roman" w:hAnsi="Times New Roman" w:cs="Times New Roman"/>
                <w:sz w:val="16"/>
                <w:szCs w:val="16"/>
              </w:rPr>
              <w:t>. Формирование доступной среды для детей – инвалидов</w:t>
            </w:r>
          </w:p>
        </w:tc>
        <w:tc>
          <w:tcPr>
            <w:tcW w:w="1213" w:type="dxa"/>
          </w:tcPr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43596B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3596B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F17BA" w:rsidRDefault="002F17BA" w:rsidP="00867407">
      <w:pPr>
        <w:pStyle w:val="ConsPlusNormal"/>
        <w:widowControl/>
        <w:overflowPunct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  <w:sectPr w:rsidR="002F17BA" w:rsidSect="00E16C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6184" w:type="dxa"/>
        <w:tblCellSpacing w:w="5" w:type="nil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26"/>
        <w:gridCol w:w="1213"/>
        <w:gridCol w:w="945"/>
        <w:gridCol w:w="852"/>
        <w:gridCol w:w="567"/>
        <w:gridCol w:w="851"/>
        <w:gridCol w:w="1154"/>
        <w:gridCol w:w="900"/>
        <w:gridCol w:w="850"/>
        <w:gridCol w:w="851"/>
        <w:gridCol w:w="992"/>
        <w:gridCol w:w="850"/>
        <w:gridCol w:w="777"/>
        <w:gridCol w:w="895"/>
        <w:gridCol w:w="851"/>
        <w:gridCol w:w="850"/>
        <w:gridCol w:w="960"/>
      </w:tblGrid>
      <w:tr w:rsidR="002F17BA" w:rsidRPr="00C42F16">
        <w:trPr>
          <w:tblCellSpacing w:w="5" w:type="nil"/>
        </w:trPr>
        <w:tc>
          <w:tcPr>
            <w:tcW w:w="1826" w:type="dxa"/>
            <w:vAlign w:val="center"/>
          </w:tcPr>
          <w:p w:rsidR="002F17BA" w:rsidRPr="00377D96" w:rsidRDefault="002F17BA" w:rsidP="0086740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3" w:type="dxa"/>
            <w:vAlign w:val="center"/>
          </w:tcPr>
          <w:p w:rsidR="002F17BA" w:rsidRPr="00377D96" w:rsidRDefault="002F17BA" w:rsidP="0086740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5" w:type="dxa"/>
            <w:vAlign w:val="center"/>
          </w:tcPr>
          <w:p w:rsidR="002F17BA" w:rsidRDefault="002F17BA" w:rsidP="00867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  <w:vAlign w:val="center"/>
          </w:tcPr>
          <w:p w:rsidR="002F17BA" w:rsidRDefault="002F17BA" w:rsidP="00867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F17BA" w:rsidRDefault="002F17BA" w:rsidP="00867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2F17BA" w:rsidRDefault="002F17BA" w:rsidP="00867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4" w:type="dxa"/>
            <w:vAlign w:val="center"/>
          </w:tcPr>
          <w:p w:rsidR="002F17BA" w:rsidRDefault="002F17BA" w:rsidP="00867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vAlign w:val="center"/>
          </w:tcPr>
          <w:p w:rsidR="002F17BA" w:rsidRDefault="002F17BA" w:rsidP="00867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2F17BA" w:rsidRDefault="002F17BA" w:rsidP="00867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2F17BA" w:rsidRDefault="002F17BA" w:rsidP="00867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2F17BA" w:rsidRDefault="002F17BA" w:rsidP="00867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2F17BA" w:rsidRDefault="002F17BA" w:rsidP="00867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77" w:type="dxa"/>
            <w:vAlign w:val="center"/>
          </w:tcPr>
          <w:p w:rsidR="002F17BA" w:rsidRDefault="002F17BA" w:rsidP="00867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5" w:type="dxa"/>
            <w:vAlign w:val="center"/>
          </w:tcPr>
          <w:p w:rsidR="002F17BA" w:rsidRDefault="002F17BA" w:rsidP="00867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:rsidR="002F17BA" w:rsidRDefault="002F17BA" w:rsidP="00867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</w:tcPr>
          <w:p w:rsidR="002F17BA" w:rsidRDefault="002F17BA" w:rsidP="00867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60" w:type="dxa"/>
            <w:vAlign w:val="center"/>
          </w:tcPr>
          <w:p w:rsidR="002F17BA" w:rsidRDefault="002F17BA" w:rsidP="00867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43596B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43596B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3596B">
              <w:rPr>
                <w:rFonts w:ascii="Times New Roman" w:hAnsi="Times New Roman" w:cs="Times New Roman"/>
                <w:sz w:val="16"/>
                <w:szCs w:val="16"/>
              </w:rPr>
              <w:t>2.1. Установка локальных сетей в ОУ (выполнение работ, приобретение материалов и оборудования)</w:t>
            </w:r>
          </w:p>
        </w:tc>
        <w:tc>
          <w:tcPr>
            <w:tcW w:w="1213" w:type="dxa"/>
          </w:tcPr>
          <w:p w:rsidR="002F17BA" w:rsidRPr="0043596B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43596B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3596B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  <w:p w:rsidR="002F17BA" w:rsidRPr="0043596B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43596B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2C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Default="002F17BA" w:rsidP="00C778DF">
            <w:pPr>
              <w:rPr>
                <w:sz w:val="16"/>
                <w:szCs w:val="16"/>
              </w:rPr>
            </w:pPr>
          </w:p>
          <w:p w:rsidR="002F17BA" w:rsidRPr="0043596B" w:rsidRDefault="002F17BA" w:rsidP="00C778DF">
            <w:r w:rsidRPr="0043596B">
              <w:rPr>
                <w:sz w:val="16"/>
                <w:szCs w:val="16"/>
              </w:rPr>
              <w:t xml:space="preserve">2.2. Приобретение мебели и оборудования </w:t>
            </w:r>
            <w:r>
              <w:rPr>
                <w:sz w:val="16"/>
                <w:szCs w:val="16"/>
              </w:rPr>
              <w:t>в общеобразовательные учреждения</w:t>
            </w:r>
          </w:p>
        </w:tc>
        <w:tc>
          <w:tcPr>
            <w:tcW w:w="1213" w:type="dxa"/>
          </w:tcPr>
          <w:p w:rsidR="002F17BA" w:rsidRPr="0043596B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43596B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3596B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65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65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65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65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43596B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3596B">
              <w:rPr>
                <w:rFonts w:ascii="Times New Roman" w:hAnsi="Times New Roman" w:cs="Times New Roman"/>
                <w:sz w:val="16"/>
                <w:szCs w:val="16"/>
              </w:rPr>
              <w:t xml:space="preserve">2.3. Приобретение компьютерного оборудования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оргтехники взамен устаревших</w:t>
            </w:r>
            <w:r w:rsidRPr="0043596B">
              <w:rPr>
                <w:rFonts w:ascii="Times New Roman" w:hAnsi="Times New Roman" w:cs="Times New Roman"/>
                <w:sz w:val="16"/>
                <w:szCs w:val="16"/>
              </w:rPr>
              <w:t>, приобретение лицензионного прикладного программного обеспечения</w:t>
            </w:r>
          </w:p>
          <w:p w:rsidR="002F17BA" w:rsidRPr="0043596B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2F17BA" w:rsidRPr="0043596B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43596B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43596B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65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65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65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A311DC" w:rsidRDefault="002F17BA" w:rsidP="00C778DF">
            <w:pPr>
              <w:overflowPunct w:val="0"/>
              <w:outlineLvl w:val="1"/>
              <w:rPr>
                <w:sz w:val="16"/>
                <w:szCs w:val="16"/>
              </w:rPr>
            </w:pPr>
          </w:p>
          <w:p w:rsidR="002F17BA" w:rsidRPr="0043596B" w:rsidRDefault="002F17BA" w:rsidP="00C778DF">
            <w:pPr>
              <w:overflowPunct w:val="0"/>
              <w:outlineLvl w:val="1"/>
              <w:rPr>
                <w:sz w:val="16"/>
                <w:szCs w:val="16"/>
              </w:rPr>
            </w:pPr>
            <w:r w:rsidRPr="00A311DC">
              <w:rPr>
                <w:sz w:val="16"/>
                <w:szCs w:val="16"/>
              </w:rPr>
              <w:t>2.4. Приобретение спортивного инвентаря и оборудования</w:t>
            </w:r>
          </w:p>
        </w:tc>
        <w:tc>
          <w:tcPr>
            <w:tcW w:w="1213" w:type="dxa"/>
          </w:tcPr>
          <w:p w:rsidR="002F17BA" w:rsidRPr="00A311DC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43596B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A311DC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65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65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65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cantSplit/>
          <w:trHeight w:val="1134"/>
          <w:tblCellSpacing w:w="5" w:type="nil"/>
        </w:trPr>
        <w:tc>
          <w:tcPr>
            <w:tcW w:w="1826" w:type="dxa"/>
          </w:tcPr>
          <w:p w:rsidR="002F17BA" w:rsidRPr="00A311DC" w:rsidRDefault="002F17BA" w:rsidP="00C778DF">
            <w:pPr>
              <w:rPr>
                <w:sz w:val="16"/>
                <w:szCs w:val="16"/>
              </w:rPr>
            </w:pPr>
          </w:p>
          <w:p w:rsidR="002F17BA" w:rsidRPr="00D75E61" w:rsidRDefault="002F17BA" w:rsidP="0085014C">
            <w:pPr>
              <w:rPr>
                <w:sz w:val="16"/>
                <w:szCs w:val="16"/>
              </w:rPr>
            </w:pPr>
            <w:r w:rsidRPr="00D75E61">
              <w:rPr>
                <w:sz w:val="16"/>
                <w:szCs w:val="16"/>
              </w:rPr>
              <w:t>3.1. Деятельность ШОД по реализации интеллектуального потенциала одаренных детей</w:t>
            </w:r>
          </w:p>
          <w:p w:rsidR="002F17BA" w:rsidRPr="00D75E61" w:rsidRDefault="002F17BA" w:rsidP="00C778DF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</w:tcPr>
          <w:p w:rsidR="002F17BA" w:rsidRPr="00D75E61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D75E61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75E61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D75E61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112,5</w:t>
            </w:r>
          </w:p>
        </w:tc>
        <w:tc>
          <w:tcPr>
            <w:tcW w:w="852" w:type="dxa"/>
            <w:vAlign w:val="center"/>
          </w:tcPr>
          <w:p w:rsidR="002F17BA" w:rsidRPr="00D75E61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112,5</w:t>
            </w:r>
          </w:p>
        </w:tc>
        <w:tc>
          <w:tcPr>
            <w:tcW w:w="567" w:type="dxa"/>
            <w:vAlign w:val="center"/>
          </w:tcPr>
          <w:p w:rsidR="002F17BA" w:rsidRPr="00D75E61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112,5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112,5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112,5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B862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A311DC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A311DC" w:rsidRDefault="002F17BA" w:rsidP="00C778DF">
            <w:pPr>
              <w:overflowPunct w:val="0"/>
              <w:outlineLvl w:val="1"/>
              <w:rPr>
                <w:sz w:val="16"/>
                <w:szCs w:val="16"/>
              </w:rPr>
            </w:pPr>
            <w:r w:rsidRPr="00A311DC">
              <w:rPr>
                <w:sz w:val="16"/>
                <w:szCs w:val="16"/>
              </w:rPr>
              <w:t xml:space="preserve">3.2. </w:t>
            </w:r>
            <w:r>
              <w:rPr>
                <w:sz w:val="16"/>
                <w:szCs w:val="16"/>
              </w:rPr>
              <w:t>Организация Спартакиады среди обучающихся общеобразовательных учреждений Приморского района</w:t>
            </w:r>
          </w:p>
        </w:tc>
        <w:tc>
          <w:tcPr>
            <w:tcW w:w="1213" w:type="dxa"/>
          </w:tcPr>
          <w:p w:rsidR="002F17BA" w:rsidRPr="00A311DC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A311DC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A311DC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A311DC" w:rsidRDefault="002F17BA" w:rsidP="00C778DF">
            <w:pPr>
              <w:rPr>
                <w:sz w:val="16"/>
                <w:szCs w:val="16"/>
              </w:rPr>
            </w:pPr>
          </w:p>
          <w:p w:rsidR="002F17BA" w:rsidRPr="00A311DC" w:rsidRDefault="002F17BA" w:rsidP="00C778DF">
            <w:pPr>
              <w:rPr>
                <w:sz w:val="16"/>
                <w:szCs w:val="16"/>
              </w:rPr>
            </w:pPr>
            <w:r w:rsidRPr="00A311DC">
              <w:rPr>
                <w:sz w:val="16"/>
                <w:szCs w:val="16"/>
              </w:rPr>
              <w:t xml:space="preserve">3.3. </w:t>
            </w:r>
            <w:r>
              <w:rPr>
                <w:sz w:val="16"/>
                <w:szCs w:val="16"/>
              </w:rPr>
              <w:t>Организация</w:t>
            </w:r>
            <w:r w:rsidRPr="00A311DC">
              <w:rPr>
                <w:sz w:val="16"/>
                <w:szCs w:val="16"/>
              </w:rPr>
              <w:t xml:space="preserve"> иных районных спорти</w:t>
            </w:r>
            <w:r>
              <w:rPr>
                <w:sz w:val="16"/>
                <w:szCs w:val="16"/>
              </w:rPr>
              <w:t>вных мероприятий</w:t>
            </w:r>
          </w:p>
          <w:p w:rsidR="002F17BA" w:rsidRPr="00A311DC" w:rsidRDefault="002F17BA" w:rsidP="00C778DF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</w:tcPr>
          <w:p w:rsidR="002F17BA" w:rsidRPr="00A311DC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A311DC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311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51,7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51,7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51,7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51,7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51,7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F17BA" w:rsidRDefault="002F17BA" w:rsidP="00C674B7">
      <w:pPr>
        <w:pStyle w:val="ConsPlusNormal"/>
        <w:widowControl/>
        <w:overflowPunct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  <w:sectPr w:rsidR="002F17BA" w:rsidSect="00E16C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6184" w:type="dxa"/>
        <w:tblCellSpacing w:w="5" w:type="nil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26"/>
        <w:gridCol w:w="1213"/>
        <w:gridCol w:w="945"/>
        <w:gridCol w:w="852"/>
        <w:gridCol w:w="567"/>
        <w:gridCol w:w="851"/>
        <w:gridCol w:w="1154"/>
        <w:gridCol w:w="900"/>
        <w:gridCol w:w="850"/>
        <w:gridCol w:w="851"/>
        <w:gridCol w:w="992"/>
        <w:gridCol w:w="850"/>
        <w:gridCol w:w="777"/>
        <w:gridCol w:w="895"/>
        <w:gridCol w:w="851"/>
        <w:gridCol w:w="850"/>
        <w:gridCol w:w="960"/>
      </w:tblGrid>
      <w:tr w:rsidR="002F17BA" w:rsidRPr="00C42F16">
        <w:trPr>
          <w:cantSplit/>
          <w:trHeight w:val="172"/>
          <w:tblCellSpacing w:w="5" w:type="nil"/>
        </w:trPr>
        <w:tc>
          <w:tcPr>
            <w:tcW w:w="1826" w:type="dxa"/>
            <w:vAlign w:val="center"/>
          </w:tcPr>
          <w:p w:rsidR="002F17BA" w:rsidRPr="00377D96" w:rsidRDefault="002F17BA" w:rsidP="00C674B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3" w:type="dxa"/>
            <w:vAlign w:val="center"/>
          </w:tcPr>
          <w:p w:rsidR="002F17BA" w:rsidRPr="00377D96" w:rsidRDefault="002F17BA" w:rsidP="00C674B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5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4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77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5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6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F17BA" w:rsidRPr="00C42F16">
        <w:trPr>
          <w:cantSplit/>
          <w:trHeight w:val="1610"/>
          <w:tblCellSpacing w:w="5" w:type="nil"/>
        </w:trPr>
        <w:tc>
          <w:tcPr>
            <w:tcW w:w="1826" w:type="dxa"/>
          </w:tcPr>
          <w:p w:rsidR="002F17BA" w:rsidRPr="00A311DC" w:rsidRDefault="002F17BA" w:rsidP="00C778DF">
            <w:pPr>
              <w:rPr>
                <w:sz w:val="16"/>
                <w:szCs w:val="16"/>
              </w:rPr>
            </w:pPr>
          </w:p>
          <w:p w:rsidR="002F17BA" w:rsidRDefault="002F17BA" w:rsidP="00C778DF">
            <w:pPr>
              <w:rPr>
                <w:sz w:val="16"/>
                <w:szCs w:val="16"/>
              </w:rPr>
            </w:pPr>
            <w:r w:rsidRPr="00A311DC">
              <w:rPr>
                <w:sz w:val="16"/>
                <w:szCs w:val="16"/>
              </w:rPr>
              <w:t xml:space="preserve">3.4. Участие в </w:t>
            </w:r>
            <w:r>
              <w:rPr>
                <w:sz w:val="16"/>
                <w:szCs w:val="16"/>
              </w:rPr>
              <w:t>Спартакиаде среди обучающихся общеобразовательных учреждений Архангельской области</w:t>
            </w:r>
          </w:p>
          <w:p w:rsidR="002F17BA" w:rsidRPr="00A311DC" w:rsidRDefault="002F17BA" w:rsidP="00C778DF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</w:tcPr>
          <w:p w:rsidR="002F17BA" w:rsidRPr="00A311DC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A311DC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311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177,6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177,6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177,6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177,6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177,6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B862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cantSplit/>
          <w:trHeight w:val="1134"/>
          <w:tblCellSpacing w:w="5" w:type="nil"/>
        </w:trPr>
        <w:tc>
          <w:tcPr>
            <w:tcW w:w="1826" w:type="dxa"/>
          </w:tcPr>
          <w:p w:rsidR="002F17BA" w:rsidRPr="00A311DC" w:rsidRDefault="002F17BA" w:rsidP="00C778DF">
            <w:pPr>
              <w:rPr>
                <w:sz w:val="16"/>
                <w:szCs w:val="16"/>
              </w:rPr>
            </w:pPr>
          </w:p>
          <w:p w:rsidR="002F17BA" w:rsidRPr="00A311DC" w:rsidRDefault="002F17BA" w:rsidP="00C778DF">
            <w:pPr>
              <w:rPr>
                <w:sz w:val="16"/>
                <w:szCs w:val="16"/>
              </w:rPr>
            </w:pPr>
            <w:r w:rsidRPr="00A311DC">
              <w:rPr>
                <w:sz w:val="16"/>
                <w:szCs w:val="16"/>
              </w:rPr>
              <w:t>3.5. Участие в иных областных</w:t>
            </w:r>
            <w:r>
              <w:rPr>
                <w:sz w:val="16"/>
                <w:szCs w:val="16"/>
              </w:rPr>
              <w:t xml:space="preserve"> и всероссийских спортивных мероприятиях</w:t>
            </w:r>
          </w:p>
        </w:tc>
        <w:tc>
          <w:tcPr>
            <w:tcW w:w="1213" w:type="dxa"/>
          </w:tcPr>
          <w:p w:rsidR="002F17BA" w:rsidRPr="00A311DC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A311DC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311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91,7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91,7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91,7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91,7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91,7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B862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cantSplit/>
          <w:trHeight w:val="1134"/>
          <w:tblCellSpacing w:w="5" w:type="nil"/>
        </w:trPr>
        <w:tc>
          <w:tcPr>
            <w:tcW w:w="1826" w:type="dxa"/>
          </w:tcPr>
          <w:p w:rsidR="002F17BA" w:rsidRDefault="002F17BA" w:rsidP="00C778DF">
            <w:pPr>
              <w:rPr>
                <w:sz w:val="16"/>
                <w:szCs w:val="16"/>
              </w:rPr>
            </w:pPr>
          </w:p>
          <w:p w:rsidR="002F17BA" w:rsidRPr="00A311DC" w:rsidRDefault="002F17BA" w:rsidP="00C778DF">
            <w:pPr>
              <w:rPr>
                <w:sz w:val="16"/>
                <w:szCs w:val="16"/>
              </w:rPr>
            </w:pPr>
            <w:r w:rsidRPr="00A311DC">
              <w:rPr>
                <w:sz w:val="16"/>
                <w:szCs w:val="16"/>
              </w:rPr>
              <w:t>3.6. Развитие спортивной материально-технической базы:</w:t>
            </w:r>
          </w:p>
          <w:p w:rsidR="002F17BA" w:rsidRPr="00A311DC" w:rsidRDefault="002F17BA" w:rsidP="00C778DF">
            <w:pPr>
              <w:rPr>
                <w:sz w:val="16"/>
                <w:szCs w:val="16"/>
              </w:rPr>
            </w:pPr>
            <w:r w:rsidRPr="00A311DC">
              <w:rPr>
                <w:sz w:val="16"/>
                <w:szCs w:val="16"/>
              </w:rPr>
              <w:t>- приобретение спортивного инвентаря</w:t>
            </w:r>
          </w:p>
          <w:p w:rsidR="002F17BA" w:rsidRPr="00A311DC" w:rsidRDefault="002F17BA" w:rsidP="00C778DF">
            <w:pPr>
              <w:rPr>
                <w:sz w:val="16"/>
                <w:szCs w:val="16"/>
              </w:rPr>
            </w:pPr>
            <w:r w:rsidRPr="00A311DC">
              <w:rPr>
                <w:sz w:val="16"/>
                <w:szCs w:val="16"/>
              </w:rPr>
              <w:t>- приобретение спортивной формы</w:t>
            </w:r>
          </w:p>
          <w:p w:rsidR="002F17BA" w:rsidRPr="00A311DC" w:rsidRDefault="002F17BA" w:rsidP="00C778DF">
            <w:pPr>
              <w:rPr>
                <w:sz w:val="16"/>
                <w:szCs w:val="16"/>
              </w:rPr>
            </w:pPr>
            <w:r w:rsidRPr="00A311DC">
              <w:rPr>
                <w:sz w:val="16"/>
                <w:szCs w:val="16"/>
              </w:rPr>
              <w:t>- приобретение спортивно-технического оборудования</w:t>
            </w:r>
          </w:p>
          <w:p w:rsidR="002F17BA" w:rsidRPr="00A311DC" w:rsidRDefault="002F17BA" w:rsidP="00C778DF">
            <w:pPr>
              <w:rPr>
                <w:sz w:val="16"/>
                <w:szCs w:val="16"/>
              </w:rPr>
            </w:pPr>
            <w:r w:rsidRPr="00A311DC">
              <w:rPr>
                <w:sz w:val="16"/>
                <w:szCs w:val="16"/>
              </w:rPr>
              <w:t>- текущий ремонт</w:t>
            </w:r>
          </w:p>
          <w:p w:rsidR="002F17BA" w:rsidRPr="00A311DC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311DC">
              <w:rPr>
                <w:rFonts w:ascii="Times New Roman" w:hAnsi="Times New Roman" w:cs="Times New Roman"/>
                <w:sz w:val="16"/>
                <w:szCs w:val="16"/>
              </w:rPr>
              <w:t>- капитальный ремонт</w:t>
            </w:r>
          </w:p>
        </w:tc>
        <w:tc>
          <w:tcPr>
            <w:tcW w:w="1213" w:type="dxa"/>
          </w:tcPr>
          <w:p w:rsidR="002F17BA" w:rsidRPr="00A311DC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A311DC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311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187,3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187,3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187,3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187,3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187,3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B862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cantSplit/>
          <w:trHeight w:val="3467"/>
          <w:tblCellSpacing w:w="5" w:type="nil"/>
        </w:trPr>
        <w:tc>
          <w:tcPr>
            <w:tcW w:w="1826" w:type="dxa"/>
          </w:tcPr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F92D50" w:rsidRDefault="002F17BA" w:rsidP="00C778DF">
            <w:pPr>
              <w:overflowPunct w:val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3.7. Развитие физической культуры и спорта (обустройство плоскостных спортивных сооружений, обустройство поля для мини-футбола)</w:t>
            </w:r>
          </w:p>
        </w:tc>
        <w:tc>
          <w:tcPr>
            <w:tcW w:w="1213" w:type="dxa"/>
          </w:tcPr>
          <w:p w:rsidR="002F17BA" w:rsidRPr="00F92D50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F92D50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F92D50">
              <w:rPr>
                <w:sz w:val="16"/>
                <w:szCs w:val="16"/>
              </w:rPr>
              <w:t>Управление</w:t>
            </w:r>
          </w:p>
          <w:p w:rsidR="002F17BA" w:rsidRPr="00F92D50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F92D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3 504,6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3 504,6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2 100,0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1 404,6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1 404,6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3 504,6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B862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F17BA" w:rsidRDefault="002F17BA" w:rsidP="00C674B7">
      <w:pPr>
        <w:pStyle w:val="ConsPlusNormal"/>
        <w:widowControl/>
        <w:overflowPunct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  <w:sectPr w:rsidR="002F17BA" w:rsidSect="00E16C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6184" w:type="dxa"/>
        <w:tblCellSpacing w:w="5" w:type="nil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26"/>
        <w:gridCol w:w="1213"/>
        <w:gridCol w:w="945"/>
        <w:gridCol w:w="852"/>
        <w:gridCol w:w="567"/>
        <w:gridCol w:w="851"/>
        <w:gridCol w:w="1154"/>
        <w:gridCol w:w="900"/>
        <w:gridCol w:w="850"/>
        <w:gridCol w:w="851"/>
        <w:gridCol w:w="992"/>
        <w:gridCol w:w="850"/>
        <w:gridCol w:w="777"/>
        <w:gridCol w:w="895"/>
        <w:gridCol w:w="851"/>
        <w:gridCol w:w="850"/>
        <w:gridCol w:w="960"/>
      </w:tblGrid>
      <w:tr w:rsidR="002F17BA" w:rsidRPr="00C42F16">
        <w:trPr>
          <w:tblCellSpacing w:w="5" w:type="nil"/>
        </w:trPr>
        <w:tc>
          <w:tcPr>
            <w:tcW w:w="1826" w:type="dxa"/>
            <w:vAlign w:val="center"/>
          </w:tcPr>
          <w:p w:rsidR="002F17BA" w:rsidRPr="00377D96" w:rsidRDefault="002F17BA" w:rsidP="00C674B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3" w:type="dxa"/>
            <w:vAlign w:val="center"/>
          </w:tcPr>
          <w:p w:rsidR="002F17BA" w:rsidRPr="00377D96" w:rsidRDefault="002F17BA" w:rsidP="00C674B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5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4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77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5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6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A311DC" w:rsidRDefault="002F17BA" w:rsidP="00C778DF">
            <w:pPr>
              <w:overflowPunct w:val="0"/>
              <w:outlineLvl w:val="1"/>
              <w:rPr>
                <w:sz w:val="16"/>
                <w:szCs w:val="16"/>
              </w:rPr>
            </w:pPr>
          </w:p>
          <w:p w:rsidR="002F17BA" w:rsidRPr="00A311DC" w:rsidRDefault="002F17BA" w:rsidP="00C778DF">
            <w:pPr>
              <w:overflowPunct w:val="0"/>
              <w:outlineLvl w:val="1"/>
              <w:rPr>
                <w:sz w:val="16"/>
                <w:szCs w:val="16"/>
              </w:rPr>
            </w:pPr>
            <w:r w:rsidRPr="00A311DC">
              <w:rPr>
                <w:sz w:val="16"/>
                <w:szCs w:val="16"/>
              </w:rPr>
              <w:t>3.8. Устройство и оснащение хоккейного корта (включая его приобретение и доставку)</w:t>
            </w:r>
          </w:p>
        </w:tc>
        <w:tc>
          <w:tcPr>
            <w:tcW w:w="1213" w:type="dxa"/>
          </w:tcPr>
          <w:p w:rsidR="002F17BA" w:rsidRPr="00A311DC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A311DC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A311DC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A311DC" w:rsidRDefault="002F17BA" w:rsidP="00C778DF">
            <w:pPr>
              <w:rPr>
                <w:sz w:val="16"/>
                <w:szCs w:val="16"/>
              </w:rPr>
            </w:pPr>
          </w:p>
          <w:p w:rsidR="002F17BA" w:rsidRPr="00A311DC" w:rsidRDefault="002F17BA" w:rsidP="00C778DF">
            <w:pPr>
              <w:rPr>
                <w:sz w:val="16"/>
                <w:szCs w:val="16"/>
              </w:rPr>
            </w:pPr>
            <w:r w:rsidRPr="00A311DC">
              <w:rPr>
                <w:sz w:val="16"/>
                <w:szCs w:val="16"/>
              </w:rPr>
              <w:t>3.9. Премии выпускникам школ за особые успехи в учении и стипендии учащимся общеобразовательных школ, имеющих отличные результаты обучения</w:t>
            </w:r>
            <w:r>
              <w:rPr>
                <w:sz w:val="16"/>
                <w:szCs w:val="16"/>
              </w:rPr>
              <w:t>, вознаграждения победителям и призерам олимпиад школьников</w:t>
            </w:r>
          </w:p>
        </w:tc>
        <w:tc>
          <w:tcPr>
            <w:tcW w:w="1213" w:type="dxa"/>
          </w:tcPr>
          <w:p w:rsidR="002F17BA" w:rsidRPr="00A311DC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A311DC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311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71,2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71,2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71,2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71,2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71,2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  <w:vMerge w:val="restart"/>
          </w:tcPr>
          <w:p w:rsidR="002F17BA" w:rsidRDefault="002F17BA" w:rsidP="00C778DF">
            <w:pPr>
              <w:rPr>
                <w:sz w:val="16"/>
                <w:szCs w:val="16"/>
              </w:rPr>
            </w:pPr>
          </w:p>
          <w:p w:rsidR="002F17BA" w:rsidRDefault="002F17BA" w:rsidP="00C77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3.10. Изготовление нагрудных знаков выпускникам образовательного учреждения дополнительного образования детей «Детская школа искусств», имеющим отличные результаты в обучении</w:t>
            </w:r>
          </w:p>
        </w:tc>
        <w:tc>
          <w:tcPr>
            <w:tcW w:w="1213" w:type="dxa"/>
          </w:tcPr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A311DC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311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  <w:vMerge/>
          </w:tcPr>
          <w:p w:rsidR="002F17BA" w:rsidRDefault="002F17BA" w:rsidP="00C778DF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</w:tcPr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945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2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567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1154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00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77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95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60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  <w:vMerge w:val="restart"/>
          </w:tcPr>
          <w:p w:rsidR="002F17BA" w:rsidRDefault="002F17BA" w:rsidP="00C778DF">
            <w:pPr>
              <w:rPr>
                <w:sz w:val="16"/>
                <w:szCs w:val="16"/>
              </w:rPr>
            </w:pPr>
          </w:p>
          <w:p w:rsidR="002F17BA" w:rsidRPr="00A311DC" w:rsidRDefault="002F17BA" w:rsidP="00C77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3.11. Премии выпускникам образовательного учреждения дополнительного образования детей «Детская школа искусств», награжденным знаком отличия «За успехи в учении в школе искусств»</w:t>
            </w:r>
          </w:p>
        </w:tc>
        <w:tc>
          <w:tcPr>
            <w:tcW w:w="1213" w:type="dxa"/>
          </w:tcPr>
          <w:p w:rsidR="002F17BA" w:rsidRPr="00A311DC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A311DC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A311DC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  <w:vMerge/>
          </w:tcPr>
          <w:p w:rsidR="002F17BA" w:rsidRDefault="002F17BA" w:rsidP="00C778DF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</w:tcPr>
          <w:p w:rsidR="002F17BA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A311DC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945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2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567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1154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00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77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95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60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F17BA" w:rsidRDefault="002F17BA" w:rsidP="00C674B7">
      <w:pPr>
        <w:pStyle w:val="ConsPlusNormal"/>
        <w:widowControl/>
        <w:overflowPunct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  <w:sectPr w:rsidR="002F17BA" w:rsidSect="00E16C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6184" w:type="dxa"/>
        <w:tblCellSpacing w:w="5" w:type="nil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26"/>
        <w:gridCol w:w="1213"/>
        <w:gridCol w:w="945"/>
        <w:gridCol w:w="852"/>
        <w:gridCol w:w="567"/>
        <w:gridCol w:w="851"/>
        <w:gridCol w:w="1154"/>
        <w:gridCol w:w="900"/>
        <w:gridCol w:w="850"/>
        <w:gridCol w:w="851"/>
        <w:gridCol w:w="992"/>
        <w:gridCol w:w="850"/>
        <w:gridCol w:w="777"/>
        <w:gridCol w:w="895"/>
        <w:gridCol w:w="851"/>
        <w:gridCol w:w="850"/>
        <w:gridCol w:w="960"/>
      </w:tblGrid>
      <w:tr w:rsidR="002F17BA" w:rsidRPr="00C42F16">
        <w:trPr>
          <w:tblCellSpacing w:w="5" w:type="nil"/>
        </w:trPr>
        <w:tc>
          <w:tcPr>
            <w:tcW w:w="1826" w:type="dxa"/>
            <w:vAlign w:val="center"/>
          </w:tcPr>
          <w:p w:rsidR="002F17BA" w:rsidRPr="00377D96" w:rsidRDefault="002F17BA" w:rsidP="00C674B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3" w:type="dxa"/>
            <w:vAlign w:val="center"/>
          </w:tcPr>
          <w:p w:rsidR="002F17BA" w:rsidRPr="00377D96" w:rsidRDefault="002F17BA" w:rsidP="00C674B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5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4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77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5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6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A311DC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A311DC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311DC">
              <w:rPr>
                <w:rFonts w:ascii="Times New Roman" w:hAnsi="Times New Roman" w:cs="Times New Roman"/>
                <w:sz w:val="16"/>
                <w:szCs w:val="16"/>
              </w:rPr>
              <w:t>4.1. Повышение квалификации педагогических и руководящих кадров образовательных учреждений</w:t>
            </w:r>
          </w:p>
        </w:tc>
        <w:tc>
          <w:tcPr>
            <w:tcW w:w="1213" w:type="dxa"/>
          </w:tcPr>
          <w:p w:rsidR="002F17BA" w:rsidRPr="00A311DC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A311DC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311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cantSplit/>
          <w:trHeight w:val="1773"/>
          <w:tblCellSpacing w:w="5" w:type="nil"/>
        </w:trPr>
        <w:tc>
          <w:tcPr>
            <w:tcW w:w="1826" w:type="dxa"/>
          </w:tcPr>
          <w:p w:rsidR="002F17BA" w:rsidRPr="00A311DC" w:rsidRDefault="002F17BA" w:rsidP="00C778DF">
            <w:pPr>
              <w:rPr>
                <w:sz w:val="16"/>
                <w:szCs w:val="16"/>
              </w:rPr>
            </w:pPr>
          </w:p>
          <w:p w:rsidR="002F17BA" w:rsidRPr="00A311DC" w:rsidRDefault="002F17BA" w:rsidP="00C778DF">
            <w:pPr>
              <w:rPr>
                <w:sz w:val="16"/>
                <w:szCs w:val="16"/>
              </w:rPr>
            </w:pPr>
            <w:r w:rsidRPr="00A311DC">
              <w:rPr>
                <w:sz w:val="16"/>
                <w:szCs w:val="16"/>
              </w:rPr>
              <w:t xml:space="preserve">4.2. </w:t>
            </w:r>
            <w:r w:rsidRPr="00A311DC">
              <w:rPr>
                <w:color w:val="000000"/>
                <w:sz w:val="16"/>
                <w:szCs w:val="16"/>
              </w:rPr>
              <w:t>Проведение семинаров, круглых столов, научно-практических конференций педагогов</w:t>
            </w:r>
          </w:p>
          <w:p w:rsidR="002F17BA" w:rsidRPr="00A311DC" w:rsidRDefault="002F17BA" w:rsidP="00C778DF">
            <w:pPr>
              <w:rPr>
                <w:sz w:val="16"/>
                <w:szCs w:val="16"/>
              </w:rPr>
            </w:pPr>
            <w:r w:rsidRPr="00A311DC">
              <w:rPr>
                <w:sz w:val="16"/>
                <w:szCs w:val="16"/>
              </w:rPr>
              <w:t> </w:t>
            </w:r>
          </w:p>
        </w:tc>
        <w:tc>
          <w:tcPr>
            <w:tcW w:w="1213" w:type="dxa"/>
          </w:tcPr>
          <w:p w:rsidR="002F17BA" w:rsidRPr="00A311DC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A311DC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311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65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65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65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65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65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DC71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A311DC" w:rsidRDefault="002F17BA" w:rsidP="00C778DF">
            <w:pPr>
              <w:rPr>
                <w:sz w:val="16"/>
                <w:szCs w:val="16"/>
              </w:rPr>
            </w:pPr>
          </w:p>
          <w:p w:rsidR="002F17BA" w:rsidRPr="00A311DC" w:rsidRDefault="002F17BA" w:rsidP="00C778DF">
            <w:pPr>
              <w:rPr>
                <w:sz w:val="16"/>
                <w:szCs w:val="16"/>
              </w:rPr>
            </w:pPr>
            <w:r w:rsidRPr="00A311DC">
              <w:rPr>
                <w:sz w:val="16"/>
                <w:szCs w:val="16"/>
              </w:rPr>
              <w:t xml:space="preserve">4.3. Проведение конкурса «Воспитатель года» </w:t>
            </w:r>
          </w:p>
          <w:p w:rsidR="002F17BA" w:rsidRPr="00A311DC" w:rsidRDefault="002F17BA" w:rsidP="00C778DF">
            <w:pPr>
              <w:rPr>
                <w:sz w:val="16"/>
                <w:szCs w:val="16"/>
              </w:rPr>
            </w:pPr>
            <w:r w:rsidRPr="00A311DC">
              <w:rPr>
                <w:sz w:val="16"/>
                <w:szCs w:val="16"/>
              </w:rPr>
              <w:t>(1 раз в 2 года)</w:t>
            </w:r>
          </w:p>
        </w:tc>
        <w:tc>
          <w:tcPr>
            <w:tcW w:w="1213" w:type="dxa"/>
          </w:tcPr>
          <w:p w:rsidR="002F17BA" w:rsidRPr="00A311DC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A311DC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311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A311DC" w:rsidRDefault="002F17BA" w:rsidP="00C778DF">
            <w:pPr>
              <w:rPr>
                <w:sz w:val="16"/>
                <w:szCs w:val="16"/>
              </w:rPr>
            </w:pPr>
          </w:p>
          <w:p w:rsidR="002F17BA" w:rsidRPr="00A311DC" w:rsidRDefault="002F17BA" w:rsidP="00C778DF">
            <w:pPr>
              <w:rPr>
                <w:sz w:val="16"/>
                <w:szCs w:val="16"/>
              </w:rPr>
            </w:pPr>
            <w:r w:rsidRPr="00A311DC">
              <w:rPr>
                <w:sz w:val="16"/>
                <w:szCs w:val="16"/>
              </w:rPr>
              <w:t>4.4. Проведение конкурса педагогического мастерства «Учитель года»</w:t>
            </w:r>
          </w:p>
          <w:p w:rsidR="002F17BA" w:rsidRPr="00A311DC" w:rsidRDefault="002F17BA" w:rsidP="00C778DF">
            <w:pPr>
              <w:rPr>
                <w:sz w:val="16"/>
                <w:szCs w:val="16"/>
              </w:rPr>
            </w:pPr>
            <w:r w:rsidRPr="00A311DC">
              <w:rPr>
                <w:sz w:val="16"/>
                <w:szCs w:val="16"/>
              </w:rPr>
              <w:t>(1 раз в 2 года)</w:t>
            </w:r>
          </w:p>
          <w:p w:rsidR="002F17BA" w:rsidRPr="00A311DC" w:rsidRDefault="002F17BA" w:rsidP="00C778DF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</w:tcPr>
          <w:p w:rsidR="002F17BA" w:rsidRPr="00A311DC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A311DC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A311DC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A311DC" w:rsidRDefault="002F17BA" w:rsidP="00C778DF">
            <w:pPr>
              <w:rPr>
                <w:sz w:val="16"/>
                <w:szCs w:val="16"/>
              </w:rPr>
            </w:pPr>
          </w:p>
          <w:p w:rsidR="002F17BA" w:rsidRDefault="002F17BA" w:rsidP="00C778DF">
            <w:pPr>
              <w:rPr>
                <w:sz w:val="16"/>
                <w:szCs w:val="16"/>
              </w:rPr>
            </w:pPr>
            <w:r w:rsidRPr="00A311DC">
              <w:rPr>
                <w:sz w:val="16"/>
                <w:szCs w:val="16"/>
              </w:rPr>
              <w:t>4.5. Проведение конкурса педагогического мастерства «Воспитать человека»</w:t>
            </w:r>
          </w:p>
          <w:p w:rsidR="002F17BA" w:rsidRPr="00A311DC" w:rsidRDefault="002F17BA" w:rsidP="00C778DF">
            <w:pPr>
              <w:rPr>
                <w:sz w:val="16"/>
                <w:szCs w:val="16"/>
              </w:rPr>
            </w:pPr>
            <w:r w:rsidRPr="00A311DC">
              <w:rPr>
                <w:sz w:val="16"/>
                <w:szCs w:val="16"/>
              </w:rPr>
              <w:t>(1 раз в 2 года)</w:t>
            </w:r>
          </w:p>
          <w:p w:rsidR="002F17BA" w:rsidRPr="00A311DC" w:rsidRDefault="002F17BA" w:rsidP="00C778DF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</w:tcPr>
          <w:p w:rsidR="002F17BA" w:rsidRPr="00A311DC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A311DC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311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3A29E9" w:rsidRDefault="002F17BA" w:rsidP="00C778DF">
            <w:pPr>
              <w:rPr>
                <w:sz w:val="16"/>
                <w:szCs w:val="16"/>
              </w:rPr>
            </w:pPr>
          </w:p>
          <w:p w:rsidR="002F17BA" w:rsidRPr="00674D41" w:rsidRDefault="002F17BA" w:rsidP="00C778DF">
            <w:pPr>
              <w:rPr>
                <w:sz w:val="16"/>
                <w:szCs w:val="16"/>
              </w:rPr>
            </w:pPr>
            <w:r w:rsidRPr="00674D41">
              <w:rPr>
                <w:sz w:val="16"/>
                <w:szCs w:val="16"/>
              </w:rPr>
              <w:t>4.6. Проведение конкурса педагогического мастерства «Педагогический Дебют»</w:t>
            </w:r>
          </w:p>
          <w:p w:rsidR="002F17BA" w:rsidRPr="00674D41" w:rsidRDefault="002F17BA" w:rsidP="00C778DF">
            <w:pPr>
              <w:rPr>
                <w:sz w:val="16"/>
                <w:szCs w:val="16"/>
              </w:rPr>
            </w:pPr>
            <w:r w:rsidRPr="00674D41">
              <w:rPr>
                <w:sz w:val="16"/>
                <w:szCs w:val="16"/>
              </w:rPr>
              <w:t xml:space="preserve"> (1 раз в 2 года)</w:t>
            </w:r>
          </w:p>
          <w:p w:rsidR="002F17BA" w:rsidRPr="00674D41" w:rsidRDefault="002F17BA" w:rsidP="00C778DF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</w:tcPr>
          <w:p w:rsidR="002F17BA" w:rsidRPr="00674D41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674D41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74D41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674D41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</w:t>
            </w:r>
          </w:p>
        </w:tc>
        <w:tc>
          <w:tcPr>
            <w:tcW w:w="852" w:type="dxa"/>
            <w:vAlign w:val="center"/>
          </w:tcPr>
          <w:p w:rsidR="002F17BA" w:rsidRPr="00674D41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</w:t>
            </w:r>
          </w:p>
        </w:tc>
        <w:tc>
          <w:tcPr>
            <w:tcW w:w="567" w:type="dxa"/>
            <w:vAlign w:val="center"/>
          </w:tcPr>
          <w:p w:rsidR="002F17BA" w:rsidRPr="00674D41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674D41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F17BA" w:rsidRDefault="002F17BA" w:rsidP="00C674B7">
      <w:pPr>
        <w:pStyle w:val="ConsPlusNormal"/>
        <w:widowControl/>
        <w:overflowPunct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  <w:sectPr w:rsidR="002F17BA" w:rsidSect="00E16C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6184" w:type="dxa"/>
        <w:tblCellSpacing w:w="5" w:type="nil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26"/>
        <w:gridCol w:w="1213"/>
        <w:gridCol w:w="945"/>
        <w:gridCol w:w="852"/>
        <w:gridCol w:w="567"/>
        <w:gridCol w:w="851"/>
        <w:gridCol w:w="1154"/>
        <w:gridCol w:w="900"/>
        <w:gridCol w:w="850"/>
        <w:gridCol w:w="851"/>
        <w:gridCol w:w="992"/>
        <w:gridCol w:w="850"/>
        <w:gridCol w:w="777"/>
        <w:gridCol w:w="895"/>
        <w:gridCol w:w="851"/>
        <w:gridCol w:w="850"/>
        <w:gridCol w:w="960"/>
      </w:tblGrid>
      <w:tr w:rsidR="002F17BA" w:rsidRPr="00C42F16">
        <w:trPr>
          <w:tblCellSpacing w:w="5" w:type="nil"/>
        </w:trPr>
        <w:tc>
          <w:tcPr>
            <w:tcW w:w="1826" w:type="dxa"/>
            <w:vAlign w:val="center"/>
          </w:tcPr>
          <w:p w:rsidR="002F17BA" w:rsidRPr="00377D96" w:rsidRDefault="002F17BA" w:rsidP="00C674B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3" w:type="dxa"/>
            <w:vAlign w:val="center"/>
          </w:tcPr>
          <w:p w:rsidR="002F17BA" w:rsidRPr="00377D96" w:rsidRDefault="002F17BA" w:rsidP="00C674B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5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4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77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5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6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5E7019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5E7019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  <w:r w:rsidRPr="005E7019">
              <w:rPr>
                <w:rFonts w:ascii="Times New Roman" w:hAnsi="Times New Roman" w:cs="Times New Roman"/>
                <w:sz w:val="16"/>
                <w:szCs w:val="16"/>
              </w:rPr>
              <w:t>. Единовременная выплата молодым специалистам</w:t>
            </w:r>
          </w:p>
        </w:tc>
        <w:tc>
          <w:tcPr>
            <w:tcW w:w="1213" w:type="dxa"/>
          </w:tcPr>
          <w:p w:rsidR="002F17BA" w:rsidRPr="005E7019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5E7019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E701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5E7019" w:rsidRDefault="002F17BA" w:rsidP="00C778DF">
            <w:pPr>
              <w:rPr>
                <w:sz w:val="16"/>
                <w:szCs w:val="16"/>
              </w:rPr>
            </w:pPr>
          </w:p>
          <w:p w:rsidR="002F17BA" w:rsidRPr="005E7019" w:rsidRDefault="002F17BA" w:rsidP="00C778DF">
            <w:pPr>
              <w:rPr>
                <w:sz w:val="16"/>
                <w:szCs w:val="16"/>
              </w:rPr>
            </w:pPr>
            <w:r w:rsidRPr="005E7019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>8</w:t>
            </w:r>
            <w:r w:rsidRPr="005E7019">
              <w:rPr>
                <w:sz w:val="16"/>
                <w:szCs w:val="16"/>
              </w:rPr>
              <w:t>. Стипендии студентам, обучающимся по договору о целевом обучении в образовательных организациях высшего профессионального образования</w:t>
            </w:r>
          </w:p>
        </w:tc>
        <w:tc>
          <w:tcPr>
            <w:tcW w:w="1213" w:type="dxa"/>
          </w:tcPr>
          <w:p w:rsidR="002F17BA" w:rsidRPr="005E7019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5E7019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E701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5E7019" w:rsidRDefault="002F17BA" w:rsidP="00C778DF">
            <w:pPr>
              <w:rPr>
                <w:sz w:val="16"/>
                <w:szCs w:val="16"/>
              </w:rPr>
            </w:pPr>
          </w:p>
          <w:p w:rsidR="002F17BA" w:rsidRPr="005E7019" w:rsidRDefault="002F17BA" w:rsidP="00C778DF">
            <w:pPr>
              <w:rPr>
                <w:sz w:val="16"/>
                <w:szCs w:val="16"/>
              </w:rPr>
            </w:pPr>
            <w:r w:rsidRPr="005E7019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>9</w:t>
            </w:r>
            <w:r w:rsidRPr="005E7019">
              <w:rPr>
                <w:sz w:val="16"/>
                <w:szCs w:val="16"/>
              </w:rPr>
              <w:t>. Поддержка лучших педагогических кадров, стимулирование  преподавательской деятельности воспитателей, учителей и педагогов дополнительного образования образовательных учреждений Приморского района</w:t>
            </w:r>
          </w:p>
        </w:tc>
        <w:tc>
          <w:tcPr>
            <w:tcW w:w="1213" w:type="dxa"/>
          </w:tcPr>
          <w:p w:rsidR="002F17BA" w:rsidRPr="005E7019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5E7019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5E7019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149,7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149,7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149,7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149,7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149,7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5E7019" w:rsidRDefault="002F17BA" w:rsidP="00C778DF">
            <w:pPr>
              <w:rPr>
                <w:sz w:val="16"/>
                <w:szCs w:val="16"/>
              </w:rPr>
            </w:pPr>
          </w:p>
          <w:p w:rsidR="002F17BA" w:rsidRPr="005E7019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E7019">
              <w:rPr>
                <w:rFonts w:ascii="Times New Roman" w:hAnsi="Times New Roman" w:cs="Times New Roman"/>
                <w:sz w:val="16"/>
                <w:szCs w:val="16"/>
              </w:rPr>
              <w:t>5.1. Проведение районных конкурсов среди детей дошкольного возраста</w:t>
            </w:r>
          </w:p>
        </w:tc>
        <w:tc>
          <w:tcPr>
            <w:tcW w:w="1213" w:type="dxa"/>
          </w:tcPr>
          <w:p w:rsidR="002F17BA" w:rsidRPr="005E7019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5E7019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E701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5E7019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5E7019" w:rsidRDefault="002F17BA" w:rsidP="00C778DF">
            <w:pPr>
              <w:overflowPunct w:val="0"/>
              <w:outlineLvl w:val="1"/>
              <w:rPr>
                <w:sz w:val="16"/>
                <w:szCs w:val="16"/>
              </w:rPr>
            </w:pPr>
            <w:r w:rsidRPr="005E7019">
              <w:rPr>
                <w:sz w:val="16"/>
                <w:szCs w:val="16"/>
              </w:rPr>
              <w:t xml:space="preserve">5.2. Приобретение материалов и </w:t>
            </w:r>
            <w:r>
              <w:rPr>
                <w:sz w:val="16"/>
                <w:szCs w:val="16"/>
              </w:rPr>
              <w:t>установка</w:t>
            </w:r>
            <w:r w:rsidRPr="005E7019">
              <w:rPr>
                <w:sz w:val="16"/>
                <w:szCs w:val="16"/>
              </w:rPr>
              <w:t xml:space="preserve"> теневых навесов. </w:t>
            </w:r>
          </w:p>
        </w:tc>
        <w:tc>
          <w:tcPr>
            <w:tcW w:w="1213" w:type="dxa"/>
          </w:tcPr>
          <w:p w:rsidR="002F17BA" w:rsidRPr="005E7019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5E7019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5E7019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460,8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460,8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460,8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460,8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460,8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5E7019" w:rsidRDefault="002F17BA" w:rsidP="00C778DF">
            <w:pPr>
              <w:rPr>
                <w:sz w:val="16"/>
                <w:szCs w:val="16"/>
              </w:rPr>
            </w:pPr>
            <w:r w:rsidRPr="005E7019">
              <w:rPr>
                <w:sz w:val="16"/>
                <w:szCs w:val="16"/>
              </w:rPr>
              <w:t>5.3. Оснащение муниципальных  образовательных учреждений медицинским оборудованием</w:t>
            </w:r>
          </w:p>
        </w:tc>
        <w:tc>
          <w:tcPr>
            <w:tcW w:w="1213" w:type="dxa"/>
          </w:tcPr>
          <w:p w:rsidR="002F17BA" w:rsidRPr="005E7019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5E7019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E701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5E7019" w:rsidRDefault="002F17BA" w:rsidP="00C778DF">
            <w:pPr>
              <w:rPr>
                <w:sz w:val="16"/>
                <w:szCs w:val="16"/>
              </w:rPr>
            </w:pPr>
          </w:p>
          <w:p w:rsidR="002F17BA" w:rsidRPr="005E7019" w:rsidRDefault="002F17BA" w:rsidP="00C778DF">
            <w:pPr>
              <w:rPr>
                <w:sz w:val="16"/>
                <w:szCs w:val="16"/>
              </w:rPr>
            </w:pPr>
            <w:r w:rsidRPr="005E7019">
              <w:rPr>
                <w:sz w:val="16"/>
                <w:szCs w:val="16"/>
              </w:rPr>
              <w:t xml:space="preserve">5.4. Оснащение пищеблоков образовательных учреждений оборудованием, инвентарем, посудой         </w:t>
            </w:r>
          </w:p>
        </w:tc>
        <w:tc>
          <w:tcPr>
            <w:tcW w:w="1213" w:type="dxa"/>
          </w:tcPr>
          <w:p w:rsidR="002F17BA" w:rsidRPr="005E7019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5E7019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E701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83,5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83,5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83,5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83,5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83,5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F17BA" w:rsidRDefault="002F17BA" w:rsidP="00C674B7">
      <w:pPr>
        <w:pStyle w:val="ConsPlusNormal"/>
        <w:widowControl/>
        <w:overflowPunct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  <w:sectPr w:rsidR="002F17BA" w:rsidSect="00E16C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6184" w:type="dxa"/>
        <w:tblCellSpacing w:w="5" w:type="nil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26"/>
        <w:gridCol w:w="1213"/>
        <w:gridCol w:w="945"/>
        <w:gridCol w:w="852"/>
        <w:gridCol w:w="567"/>
        <w:gridCol w:w="851"/>
        <w:gridCol w:w="1154"/>
        <w:gridCol w:w="900"/>
        <w:gridCol w:w="850"/>
        <w:gridCol w:w="851"/>
        <w:gridCol w:w="992"/>
        <w:gridCol w:w="850"/>
        <w:gridCol w:w="777"/>
        <w:gridCol w:w="895"/>
        <w:gridCol w:w="851"/>
        <w:gridCol w:w="850"/>
        <w:gridCol w:w="960"/>
      </w:tblGrid>
      <w:tr w:rsidR="002F17BA" w:rsidRPr="00C42F16">
        <w:trPr>
          <w:tblCellSpacing w:w="5" w:type="nil"/>
        </w:trPr>
        <w:tc>
          <w:tcPr>
            <w:tcW w:w="1826" w:type="dxa"/>
            <w:vAlign w:val="center"/>
          </w:tcPr>
          <w:p w:rsidR="002F17BA" w:rsidRPr="00377D96" w:rsidRDefault="002F17BA" w:rsidP="00C674B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3" w:type="dxa"/>
            <w:vAlign w:val="center"/>
          </w:tcPr>
          <w:p w:rsidR="002F17BA" w:rsidRPr="00377D96" w:rsidRDefault="002F17BA" w:rsidP="00C674B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5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4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77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5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6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F92D50" w:rsidRDefault="002F17BA" w:rsidP="00C778DF">
            <w:pPr>
              <w:rPr>
                <w:sz w:val="16"/>
                <w:szCs w:val="16"/>
              </w:rPr>
            </w:pPr>
          </w:p>
          <w:p w:rsidR="002F17BA" w:rsidRPr="00F92D50" w:rsidRDefault="002F17BA" w:rsidP="00C778DF">
            <w:pPr>
              <w:rPr>
                <w:sz w:val="16"/>
                <w:szCs w:val="16"/>
              </w:rPr>
            </w:pPr>
            <w:r w:rsidRPr="00F92D50">
              <w:rPr>
                <w:sz w:val="16"/>
                <w:szCs w:val="16"/>
              </w:rPr>
              <w:t>5.5. Ремонт пищеблоков и обеденных залов (текущий и капитальный)</w:t>
            </w:r>
          </w:p>
        </w:tc>
        <w:tc>
          <w:tcPr>
            <w:tcW w:w="1213" w:type="dxa"/>
          </w:tcPr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F92D5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F92D50" w:rsidRDefault="002F17BA" w:rsidP="00C778DF">
            <w:pPr>
              <w:rPr>
                <w:sz w:val="16"/>
                <w:szCs w:val="16"/>
              </w:rPr>
            </w:pPr>
          </w:p>
          <w:p w:rsidR="002F17BA" w:rsidRPr="00F92D50" w:rsidRDefault="002F17BA" w:rsidP="00C778DF">
            <w:pPr>
              <w:rPr>
                <w:sz w:val="16"/>
                <w:szCs w:val="16"/>
              </w:rPr>
            </w:pPr>
            <w:r w:rsidRPr="00F92D50">
              <w:rPr>
                <w:sz w:val="16"/>
                <w:szCs w:val="16"/>
              </w:rPr>
              <w:t>5.6. Оснащение школьных столовых мебелью</w:t>
            </w:r>
          </w:p>
        </w:tc>
        <w:tc>
          <w:tcPr>
            <w:tcW w:w="1213" w:type="dxa"/>
          </w:tcPr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F92D5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F92D50" w:rsidRDefault="002F17BA" w:rsidP="00C778DF">
            <w:pPr>
              <w:rPr>
                <w:sz w:val="16"/>
                <w:szCs w:val="16"/>
              </w:rPr>
            </w:pPr>
          </w:p>
          <w:p w:rsidR="002F17BA" w:rsidRPr="00C5474B" w:rsidRDefault="002F17BA" w:rsidP="00C778DF">
            <w:pPr>
              <w:rPr>
                <w:sz w:val="16"/>
                <w:szCs w:val="16"/>
              </w:rPr>
            </w:pPr>
            <w:r w:rsidRPr="00F92D50">
              <w:rPr>
                <w:sz w:val="16"/>
                <w:szCs w:val="16"/>
              </w:rPr>
              <w:t>5.7. Разработка рациона питания дошкольников и учащихся школ</w:t>
            </w:r>
          </w:p>
        </w:tc>
        <w:tc>
          <w:tcPr>
            <w:tcW w:w="1213" w:type="dxa"/>
          </w:tcPr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F92D5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Default="002F17BA" w:rsidP="00C778DF">
            <w:pPr>
              <w:rPr>
                <w:sz w:val="16"/>
                <w:szCs w:val="16"/>
              </w:rPr>
            </w:pPr>
          </w:p>
          <w:p w:rsidR="002F17BA" w:rsidRPr="00F92D50" w:rsidRDefault="002F17BA" w:rsidP="00C77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5.8. Обеспечение питанием обучающихся, проживающих в интернате</w:t>
            </w:r>
          </w:p>
        </w:tc>
        <w:tc>
          <w:tcPr>
            <w:tcW w:w="1213" w:type="dxa"/>
          </w:tcPr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F92D50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F92D50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51.1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51.1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459,9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459,9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F92D50" w:rsidRDefault="002F17BA" w:rsidP="00C778DF">
            <w:pPr>
              <w:rPr>
                <w:sz w:val="16"/>
                <w:szCs w:val="16"/>
              </w:rPr>
            </w:pPr>
          </w:p>
          <w:p w:rsidR="002F17BA" w:rsidRPr="00F92D50" w:rsidRDefault="002F17BA" w:rsidP="00C778DF">
            <w:pPr>
              <w:rPr>
                <w:sz w:val="16"/>
                <w:szCs w:val="16"/>
              </w:rPr>
            </w:pPr>
            <w:r w:rsidRPr="00F92D50">
              <w:rPr>
                <w:sz w:val="16"/>
                <w:szCs w:val="16"/>
              </w:rPr>
              <w:t>5.</w:t>
            </w:r>
            <w:r>
              <w:rPr>
                <w:sz w:val="16"/>
                <w:szCs w:val="16"/>
              </w:rPr>
              <w:t>9</w:t>
            </w:r>
            <w:r w:rsidRPr="00F92D50">
              <w:rPr>
                <w:sz w:val="16"/>
                <w:szCs w:val="16"/>
              </w:rPr>
              <w:t>. Перечисления общественной организации «Красный Крест»</w:t>
            </w:r>
          </w:p>
        </w:tc>
        <w:tc>
          <w:tcPr>
            <w:tcW w:w="1213" w:type="dxa"/>
          </w:tcPr>
          <w:p w:rsidR="002F17BA" w:rsidRPr="00F92D50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F92D50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F92D50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F92D50" w:rsidRDefault="002F17BA" w:rsidP="00C77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5.10</w:t>
            </w:r>
            <w:r w:rsidRPr="00F92D50">
              <w:rPr>
                <w:sz w:val="16"/>
                <w:szCs w:val="16"/>
              </w:rPr>
              <w:t>. Установка кнопки тревожной сигнализации, системы видеонаблюдения (включая приобретение камер видеонаблюдения и комплектующих материалов)</w:t>
            </w:r>
          </w:p>
        </w:tc>
        <w:tc>
          <w:tcPr>
            <w:tcW w:w="1213" w:type="dxa"/>
          </w:tcPr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F92D5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F92D50" w:rsidRDefault="002F17BA" w:rsidP="00C778DF">
            <w:pPr>
              <w:rPr>
                <w:sz w:val="16"/>
                <w:szCs w:val="16"/>
              </w:rPr>
            </w:pPr>
          </w:p>
          <w:p w:rsidR="002F17BA" w:rsidRPr="00F92D50" w:rsidRDefault="002F17BA" w:rsidP="00C778DF">
            <w:pPr>
              <w:rPr>
                <w:sz w:val="16"/>
                <w:szCs w:val="16"/>
              </w:rPr>
            </w:pPr>
            <w:r w:rsidRPr="00F92D50">
              <w:rPr>
                <w:sz w:val="16"/>
                <w:szCs w:val="16"/>
              </w:rPr>
              <w:t>5.1</w:t>
            </w:r>
            <w:r>
              <w:rPr>
                <w:sz w:val="16"/>
                <w:szCs w:val="16"/>
              </w:rPr>
              <w:t>1</w:t>
            </w:r>
            <w:r w:rsidRPr="00F92D50">
              <w:rPr>
                <w:sz w:val="16"/>
                <w:szCs w:val="16"/>
              </w:rPr>
              <w:t>. Реализация комплекса противопожарных мероприятий</w:t>
            </w:r>
          </w:p>
        </w:tc>
        <w:tc>
          <w:tcPr>
            <w:tcW w:w="1213" w:type="dxa"/>
          </w:tcPr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F92D5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Default="002F17BA" w:rsidP="00C778DF">
            <w:pPr>
              <w:rPr>
                <w:sz w:val="16"/>
                <w:szCs w:val="16"/>
              </w:rPr>
            </w:pPr>
          </w:p>
          <w:p w:rsidR="002F17BA" w:rsidRPr="00F92D50" w:rsidRDefault="002F17BA" w:rsidP="00C77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 Установка в образовательных учреждениях системы автоматической противопожарной защиты с подключением к программно-аппаратному комплексу «Стрелец-Моноторинг» и Каланча</w:t>
            </w:r>
          </w:p>
        </w:tc>
        <w:tc>
          <w:tcPr>
            <w:tcW w:w="1213" w:type="dxa"/>
          </w:tcPr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F92D5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F17BA" w:rsidRDefault="002F17BA" w:rsidP="00C674B7">
      <w:pPr>
        <w:pStyle w:val="ConsPlusNormal"/>
        <w:widowControl/>
        <w:overflowPunct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  <w:sectPr w:rsidR="002F17BA" w:rsidSect="00E16C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6184" w:type="dxa"/>
        <w:tblCellSpacing w:w="5" w:type="nil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26"/>
        <w:gridCol w:w="1213"/>
        <w:gridCol w:w="945"/>
        <w:gridCol w:w="852"/>
        <w:gridCol w:w="567"/>
        <w:gridCol w:w="851"/>
        <w:gridCol w:w="1154"/>
        <w:gridCol w:w="900"/>
        <w:gridCol w:w="850"/>
        <w:gridCol w:w="851"/>
        <w:gridCol w:w="992"/>
        <w:gridCol w:w="850"/>
        <w:gridCol w:w="777"/>
        <w:gridCol w:w="895"/>
        <w:gridCol w:w="851"/>
        <w:gridCol w:w="850"/>
        <w:gridCol w:w="960"/>
      </w:tblGrid>
      <w:tr w:rsidR="002F17BA" w:rsidRPr="00C42F16">
        <w:trPr>
          <w:tblCellSpacing w:w="5" w:type="nil"/>
        </w:trPr>
        <w:tc>
          <w:tcPr>
            <w:tcW w:w="1826" w:type="dxa"/>
            <w:vAlign w:val="center"/>
          </w:tcPr>
          <w:p w:rsidR="002F17BA" w:rsidRPr="00377D96" w:rsidRDefault="002F17BA" w:rsidP="00C674B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3" w:type="dxa"/>
            <w:vAlign w:val="center"/>
          </w:tcPr>
          <w:p w:rsidR="002F17BA" w:rsidRPr="00377D96" w:rsidRDefault="002F17BA" w:rsidP="00C674B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5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4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77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5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6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F92D50" w:rsidRDefault="002F17BA" w:rsidP="00C778DF">
            <w:pPr>
              <w:rPr>
                <w:sz w:val="16"/>
                <w:szCs w:val="16"/>
              </w:rPr>
            </w:pPr>
          </w:p>
          <w:p w:rsidR="002F17BA" w:rsidRPr="00EE09DD" w:rsidRDefault="002F17BA" w:rsidP="00C778DF">
            <w:pPr>
              <w:rPr>
                <w:sz w:val="16"/>
                <w:szCs w:val="16"/>
              </w:rPr>
            </w:pPr>
            <w:r w:rsidRPr="00EE09DD">
              <w:rPr>
                <w:sz w:val="16"/>
                <w:szCs w:val="16"/>
              </w:rPr>
              <w:t>5.13. Проведение районных конкурсов («Безопасное колесо», «Зеленый огонек», «Дорожный калейдоскоп» и т.д.)</w:t>
            </w:r>
          </w:p>
        </w:tc>
        <w:tc>
          <w:tcPr>
            <w:tcW w:w="1213" w:type="dxa"/>
          </w:tcPr>
          <w:p w:rsidR="002F17BA" w:rsidRPr="00EE09DD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EE09DD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E09DD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vAlign w:val="center"/>
          </w:tcPr>
          <w:p w:rsidR="002F17BA" w:rsidRPr="00EE09DD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2" w:type="dxa"/>
            <w:vAlign w:val="center"/>
          </w:tcPr>
          <w:p w:rsidR="002F17BA" w:rsidRPr="00EE09DD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567" w:type="dxa"/>
            <w:vAlign w:val="center"/>
          </w:tcPr>
          <w:p w:rsidR="002F17BA" w:rsidRPr="00EE09DD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F92D50" w:rsidRDefault="002F17BA" w:rsidP="00C778DF">
            <w:pPr>
              <w:rPr>
                <w:sz w:val="16"/>
                <w:szCs w:val="16"/>
              </w:rPr>
            </w:pPr>
          </w:p>
          <w:p w:rsidR="002F17BA" w:rsidRPr="00F92D50" w:rsidRDefault="002F17BA" w:rsidP="00C778DF">
            <w:pPr>
              <w:rPr>
                <w:sz w:val="16"/>
                <w:szCs w:val="16"/>
              </w:rPr>
            </w:pPr>
            <w:r w:rsidRPr="00F92D50">
              <w:rPr>
                <w:sz w:val="16"/>
                <w:szCs w:val="16"/>
              </w:rPr>
              <w:t>5.1</w:t>
            </w:r>
            <w:r>
              <w:rPr>
                <w:sz w:val="16"/>
                <w:szCs w:val="16"/>
              </w:rPr>
              <w:t>4</w:t>
            </w:r>
            <w:r w:rsidRPr="00F92D50">
              <w:rPr>
                <w:sz w:val="16"/>
                <w:szCs w:val="16"/>
              </w:rPr>
              <w:t>. Оснащение общеобразовательных учреждений и детских садов мобильными автогородками</w:t>
            </w:r>
          </w:p>
        </w:tc>
        <w:tc>
          <w:tcPr>
            <w:tcW w:w="1213" w:type="dxa"/>
          </w:tcPr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F92D5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EE09DD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2" w:type="dxa"/>
            <w:vAlign w:val="center"/>
          </w:tcPr>
          <w:p w:rsidR="002F17BA" w:rsidRPr="00EE09DD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567" w:type="dxa"/>
            <w:vAlign w:val="center"/>
          </w:tcPr>
          <w:p w:rsidR="002F17BA" w:rsidRPr="00EE09DD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Default="002F17BA" w:rsidP="00C778DF">
            <w:pPr>
              <w:rPr>
                <w:sz w:val="16"/>
                <w:szCs w:val="16"/>
              </w:rPr>
            </w:pPr>
          </w:p>
          <w:p w:rsidR="002F17BA" w:rsidRPr="00F92D50" w:rsidRDefault="002F17BA" w:rsidP="00C77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5.15. Строительство учебно-методических центров в форме автогородков</w:t>
            </w:r>
          </w:p>
        </w:tc>
        <w:tc>
          <w:tcPr>
            <w:tcW w:w="1213" w:type="dxa"/>
          </w:tcPr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F92D5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F92D50" w:rsidRDefault="002F17BA" w:rsidP="00C778DF">
            <w:pPr>
              <w:rPr>
                <w:sz w:val="16"/>
                <w:szCs w:val="16"/>
              </w:rPr>
            </w:pPr>
          </w:p>
          <w:p w:rsidR="002F17BA" w:rsidRPr="00F92D50" w:rsidRDefault="002F17BA" w:rsidP="00C778DF">
            <w:pPr>
              <w:rPr>
                <w:sz w:val="16"/>
                <w:szCs w:val="16"/>
              </w:rPr>
            </w:pPr>
            <w:r w:rsidRPr="00F92D50">
              <w:rPr>
                <w:sz w:val="16"/>
                <w:szCs w:val="16"/>
              </w:rPr>
              <w:t>5.1</w:t>
            </w:r>
            <w:r>
              <w:rPr>
                <w:sz w:val="16"/>
                <w:szCs w:val="16"/>
              </w:rPr>
              <w:t>6</w:t>
            </w:r>
            <w:r w:rsidRPr="00F92D50">
              <w:rPr>
                <w:sz w:val="16"/>
                <w:szCs w:val="16"/>
              </w:rPr>
              <w:t>. Приобретение во все общеобразовательные учреждения наглядной агитации, методической литературы, видеоматериалов, учебных пособий для качественного обучения детей безопасному поведению на дорогах</w:t>
            </w:r>
          </w:p>
        </w:tc>
        <w:tc>
          <w:tcPr>
            <w:tcW w:w="1213" w:type="dxa"/>
          </w:tcPr>
          <w:p w:rsidR="002F17BA" w:rsidRPr="00F92D50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F92D50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F92D50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EE09DD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2" w:type="dxa"/>
            <w:vAlign w:val="center"/>
          </w:tcPr>
          <w:p w:rsidR="002F17BA" w:rsidRPr="00EE09DD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567" w:type="dxa"/>
            <w:vAlign w:val="center"/>
          </w:tcPr>
          <w:p w:rsidR="002F17BA" w:rsidRPr="00EE09DD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cantSplit/>
          <w:trHeight w:val="1134"/>
          <w:tblCellSpacing w:w="5" w:type="nil"/>
        </w:trPr>
        <w:tc>
          <w:tcPr>
            <w:tcW w:w="1826" w:type="dxa"/>
          </w:tcPr>
          <w:p w:rsidR="002F17BA" w:rsidRPr="00F92D50" w:rsidRDefault="002F17BA" w:rsidP="00C778DF">
            <w:pPr>
              <w:rPr>
                <w:sz w:val="16"/>
                <w:szCs w:val="16"/>
              </w:rPr>
            </w:pPr>
          </w:p>
          <w:p w:rsidR="002F17BA" w:rsidRPr="00F92D50" w:rsidRDefault="002F17BA" w:rsidP="00C778DF">
            <w:pPr>
              <w:rPr>
                <w:sz w:val="16"/>
                <w:szCs w:val="16"/>
              </w:rPr>
            </w:pPr>
            <w:r w:rsidRPr="00F92D50">
              <w:rPr>
                <w:sz w:val="16"/>
                <w:szCs w:val="16"/>
              </w:rPr>
              <w:t>5.1</w:t>
            </w:r>
            <w:r>
              <w:rPr>
                <w:sz w:val="16"/>
                <w:szCs w:val="16"/>
              </w:rPr>
              <w:t>7</w:t>
            </w:r>
            <w:r w:rsidRPr="00F92D50">
              <w:rPr>
                <w:sz w:val="16"/>
                <w:szCs w:val="16"/>
              </w:rPr>
              <w:t>. Приобретение светоотражателей для учащихся начальных классов школ и воспитанников детских садов МО «Приморский муниципальный район»</w:t>
            </w:r>
          </w:p>
        </w:tc>
        <w:tc>
          <w:tcPr>
            <w:tcW w:w="1213" w:type="dxa"/>
          </w:tcPr>
          <w:p w:rsidR="002F17BA" w:rsidRPr="00F92D50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F92D50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F92D50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F92D50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92D50">
              <w:rPr>
                <w:rFonts w:ascii="Times New Roman" w:hAnsi="Times New Roman" w:cs="Times New Roman"/>
                <w:sz w:val="16"/>
                <w:szCs w:val="16"/>
              </w:rPr>
              <w:t>. Сертификация спортивных объектов</w:t>
            </w:r>
          </w:p>
        </w:tc>
        <w:tc>
          <w:tcPr>
            <w:tcW w:w="1213" w:type="dxa"/>
          </w:tcPr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F92D50">
              <w:rPr>
                <w:rFonts w:ascii="Times New Roman" w:hAnsi="Times New Roman" w:cs="Times New Roman"/>
                <w:sz w:val="16"/>
                <w:szCs w:val="16"/>
              </w:rPr>
              <w:t>Управление</w:t>
            </w:r>
          </w:p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F92D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F92D50" w:rsidRDefault="002F17BA" w:rsidP="00C778DF">
            <w:pPr>
              <w:rPr>
                <w:sz w:val="16"/>
                <w:szCs w:val="16"/>
              </w:rPr>
            </w:pPr>
          </w:p>
          <w:p w:rsidR="002F17BA" w:rsidRPr="00F92D50" w:rsidRDefault="002F17BA" w:rsidP="00C77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5.19</w:t>
            </w:r>
            <w:r w:rsidRPr="00F92D50">
              <w:rPr>
                <w:sz w:val="16"/>
                <w:szCs w:val="16"/>
              </w:rPr>
              <w:t>. Организация отдыха и оздоровления детей школьного возраста в каникулярный период</w:t>
            </w:r>
          </w:p>
          <w:p w:rsidR="002F17BA" w:rsidRPr="00F92D50" w:rsidRDefault="002F17BA" w:rsidP="00C778DF"/>
        </w:tc>
        <w:tc>
          <w:tcPr>
            <w:tcW w:w="1213" w:type="dxa"/>
          </w:tcPr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F92D5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EE09DD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2" w:type="dxa"/>
            <w:vAlign w:val="center"/>
          </w:tcPr>
          <w:p w:rsidR="002F17BA" w:rsidRPr="00EE09DD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567" w:type="dxa"/>
            <w:vAlign w:val="center"/>
          </w:tcPr>
          <w:p w:rsidR="002F17BA" w:rsidRPr="00EE09DD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832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F17BA" w:rsidRDefault="002F17BA" w:rsidP="00C674B7">
      <w:pPr>
        <w:pStyle w:val="ConsPlusNormal"/>
        <w:widowControl/>
        <w:overflowPunct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  <w:sectPr w:rsidR="002F17BA" w:rsidSect="00E16C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6184" w:type="dxa"/>
        <w:tblCellSpacing w:w="5" w:type="nil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26"/>
        <w:gridCol w:w="1213"/>
        <w:gridCol w:w="945"/>
        <w:gridCol w:w="852"/>
        <w:gridCol w:w="567"/>
        <w:gridCol w:w="851"/>
        <w:gridCol w:w="1154"/>
        <w:gridCol w:w="900"/>
        <w:gridCol w:w="850"/>
        <w:gridCol w:w="851"/>
        <w:gridCol w:w="992"/>
        <w:gridCol w:w="850"/>
        <w:gridCol w:w="777"/>
        <w:gridCol w:w="895"/>
        <w:gridCol w:w="851"/>
        <w:gridCol w:w="850"/>
        <w:gridCol w:w="960"/>
      </w:tblGrid>
      <w:tr w:rsidR="002F17BA" w:rsidRPr="00C42F16">
        <w:trPr>
          <w:tblCellSpacing w:w="5" w:type="nil"/>
        </w:trPr>
        <w:tc>
          <w:tcPr>
            <w:tcW w:w="1826" w:type="dxa"/>
            <w:vAlign w:val="center"/>
          </w:tcPr>
          <w:p w:rsidR="002F17BA" w:rsidRPr="00377D96" w:rsidRDefault="002F17BA" w:rsidP="00C674B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3" w:type="dxa"/>
            <w:vAlign w:val="center"/>
          </w:tcPr>
          <w:p w:rsidR="002F17BA" w:rsidRPr="00377D96" w:rsidRDefault="002F17BA" w:rsidP="00C674B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5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4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77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5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6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F92D50" w:rsidRDefault="002F17BA" w:rsidP="00C778DF">
            <w:r>
              <w:rPr>
                <w:sz w:val="16"/>
                <w:szCs w:val="16"/>
              </w:rPr>
              <w:t>5.20</w:t>
            </w:r>
            <w:r w:rsidRPr="00F92D5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Оплата набора продуктов питания для детей школьного возраста в оздоровительных лагерях с дневным пребыванием детей</w:t>
            </w:r>
          </w:p>
        </w:tc>
        <w:tc>
          <w:tcPr>
            <w:tcW w:w="1213" w:type="dxa"/>
          </w:tcPr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F92D5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2 250,8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2 250,8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2 197,2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2 197,2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2 250,8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cantSplit/>
          <w:trHeight w:val="1134"/>
          <w:tblCellSpacing w:w="5" w:type="nil"/>
        </w:trPr>
        <w:tc>
          <w:tcPr>
            <w:tcW w:w="1826" w:type="dxa"/>
          </w:tcPr>
          <w:p w:rsidR="002F17BA" w:rsidRPr="00F92D50" w:rsidRDefault="002F17BA" w:rsidP="00C778DF">
            <w:r>
              <w:rPr>
                <w:sz w:val="16"/>
                <w:szCs w:val="16"/>
              </w:rPr>
              <w:t>5.21. Организация и проведение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13" w:type="dxa"/>
          </w:tcPr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F92D50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F92D5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60" w:type="dxa"/>
            <w:textDirection w:val="btLr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F92D50" w:rsidRDefault="002F17BA" w:rsidP="00C77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5.22</w:t>
            </w:r>
            <w:r w:rsidRPr="00F92D50">
              <w:rPr>
                <w:sz w:val="16"/>
                <w:szCs w:val="16"/>
              </w:rPr>
              <w:t xml:space="preserve"> Приобретение и доставка угля</w:t>
            </w:r>
          </w:p>
        </w:tc>
        <w:tc>
          <w:tcPr>
            <w:tcW w:w="1213" w:type="dxa"/>
          </w:tcPr>
          <w:p w:rsidR="002F17BA" w:rsidRPr="00F92D50" w:rsidRDefault="002F17BA" w:rsidP="00471B9B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F92D5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F92D50" w:rsidRDefault="002F17BA" w:rsidP="00C778DF">
            <w:pPr>
              <w:overflowPunct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5.23</w:t>
            </w:r>
            <w:r w:rsidRPr="00F92D50">
              <w:rPr>
                <w:bCs/>
                <w:sz w:val="16"/>
                <w:szCs w:val="16"/>
              </w:rPr>
              <w:t xml:space="preserve"> Капитальный ремонт образовательных учреждений</w:t>
            </w:r>
          </w:p>
        </w:tc>
        <w:tc>
          <w:tcPr>
            <w:tcW w:w="1213" w:type="dxa"/>
          </w:tcPr>
          <w:p w:rsidR="002F17BA" w:rsidRPr="00F92D50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F92D50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F92D50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4 435,8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4 435,8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1 173,4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1 173,4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3 000,9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3 000,9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261,5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261,5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4 435,8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972C9E" w:rsidRDefault="002F17BA" w:rsidP="00C778DF">
            <w:pPr>
              <w:overflowPunct w:val="0"/>
              <w:rPr>
                <w:bCs/>
                <w:sz w:val="16"/>
                <w:szCs w:val="16"/>
              </w:rPr>
            </w:pPr>
            <w:r w:rsidRPr="00972C9E">
              <w:rPr>
                <w:bCs/>
                <w:sz w:val="16"/>
                <w:szCs w:val="16"/>
              </w:rPr>
              <w:t>5.2</w:t>
            </w:r>
            <w:r>
              <w:rPr>
                <w:bCs/>
                <w:sz w:val="16"/>
                <w:szCs w:val="16"/>
              </w:rPr>
              <w:t>4</w:t>
            </w:r>
            <w:r w:rsidRPr="00972C9E">
              <w:rPr>
                <w:bCs/>
                <w:sz w:val="16"/>
                <w:szCs w:val="16"/>
              </w:rPr>
              <w:t xml:space="preserve"> Проверка сметной документации на строительство, реконструкцию и капитальный ремонт объектов (включая осуществление строительного контроля)</w:t>
            </w:r>
          </w:p>
        </w:tc>
        <w:tc>
          <w:tcPr>
            <w:tcW w:w="1213" w:type="dxa"/>
          </w:tcPr>
          <w:p w:rsidR="002F17BA" w:rsidRPr="00972C9E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972C9E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972C9E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972C9E" w:rsidRDefault="002F17BA" w:rsidP="00C778DF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5.25 Проведение кадастровых работ на земельные участки образовательных учреждений</w:t>
            </w:r>
          </w:p>
        </w:tc>
        <w:tc>
          <w:tcPr>
            <w:tcW w:w="1213" w:type="dxa"/>
          </w:tcPr>
          <w:p w:rsidR="002F17BA" w:rsidRPr="00972C9E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972C9E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2C9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94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972C9E" w:rsidRDefault="002F17BA" w:rsidP="00C778DF">
            <w:pPr>
              <w:overflowPunct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5.26 . Исполнение требований судебных актов</w:t>
            </w:r>
          </w:p>
        </w:tc>
        <w:tc>
          <w:tcPr>
            <w:tcW w:w="1213" w:type="dxa"/>
          </w:tcPr>
          <w:p w:rsidR="002F17BA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972C9E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Default="002F17BA" w:rsidP="00471B9B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5.27.Организация и проведение физкультурных и спортивных мероприятий в рамках Всероссийского комплекса ГТО</w:t>
            </w:r>
          </w:p>
        </w:tc>
        <w:tc>
          <w:tcPr>
            <w:tcW w:w="1213" w:type="dxa"/>
          </w:tcPr>
          <w:p w:rsidR="002F17BA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852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567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1154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00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850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77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95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960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Default="002F17BA" w:rsidP="00C778DF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5.28. Организация питания обучающихся с ОВЗ</w:t>
            </w:r>
          </w:p>
        </w:tc>
        <w:tc>
          <w:tcPr>
            <w:tcW w:w="1213" w:type="dxa"/>
          </w:tcPr>
          <w:p w:rsidR="002F17BA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448,7</w:t>
            </w:r>
          </w:p>
        </w:tc>
        <w:tc>
          <w:tcPr>
            <w:tcW w:w="852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448,7</w:t>
            </w:r>
          </w:p>
        </w:tc>
        <w:tc>
          <w:tcPr>
            <w:tcW w:w="567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1154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00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448,7</w:t>
            </w:r>
          </w:p>
        </w:tc>
        <w:tc>
          <w:tcPr>
            <w:tcW w:w="992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448,7</w:t>
            </w:r>
          </w:p>
        </w:tc>
        <w:tc>
          <w:tcPr>
            <w:tcW w:w="850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77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95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448,7</w:t>
            </w:r>
          </w:p>
        </w:tc>
        <w:tc>
          <w:tcPr>
            <w:tcW w:w="960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F17BA" w:rsidRDefault="002F17BA" w:rsidP="00C674B7">
      <w:pPr>
        <w:pStyle w:val="ConsPlusNormal"/>
        <w:widowControl/>
        <w:overflowPunct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  <w:sectPr w:rsidR="002F17BA" w:rsidSect="00E16C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6184" w:type="dxa"/>
        <w:tblCellSpacing w:w="5" w:type="nil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26"/>
        <w:gridCol w:w="1213"/>
        <w:gridCol w:w="945"/>
        <w:gridCol w:w="852"/>
        <w:gridCol w:w="567"/>
        <w:gridCol w:w="851"/>
        <w:gridCol w:w="1154"/>
        <w:gridCol w:w="900"/>
        <w:gridCol w:w="850"/>
        <w:gridCol w:w="851"/>
        <w:gridCol w:w="992"/>
        <w:gridCol w:w="850"/>
        <w:gridCol w:w="777"/>
        <w:gridCol w:w="895"/>
        <w:gridCol w:w="851"/>
        <w:gridCol w:w="850"/>
        <w:gridCol w:w="960"/>
      </w:tblGrid>
      <w:tr w:rsidR="002F17BA" w:rsidRPr="00C42F16">
        <w:trPr>
          <w:tblCellSpacing w:w="5" w:type="nil"/>
        </w:trPr>
        <w:tc>
          <w:tcPr>
            <w:tcW w:w="1826" w:type="dxa"/>
            <w:vAlign w:val="center"/>
          </w:tcPr>
          <w:p w:rsidR="002F17BA" w:rsidRPr="00377D96" w:rsidRDefault="002F17BA" w:rsidP="00C674B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3" w:type="dxa"/>
            <w:vAlign w:val="center"/>
          </w:tcPr>
          <w:p w:rsidR="002F17BA" w:rsidRPr="00377D96" w:rsidRDefault="002F17BA" w:rsidP="00C674B7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5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4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77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5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60" w:type="dxa"/>
            <w:vAlign w:val="center"/>
          </w:tcPr>
          <w:p w:rsidR="002F17BA" w:rsidRDefault="002F17BA" w:rsidP="00C6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972C9E" w:rsidRDefault="002F17BA" w:rsidP="00C778DF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F17BA" w:rsidRPr="00972C9E" w:rsidRDefault="002F17BA" w:rsidP="00C778DF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C9E">
              <w:rPr>
                <w:rFonts w:ascii="Times New Roman" w:hAnsi="Times New Roman" w:cs="Times New Roman"/>
                <w:bCs/>
                <w:sz w:val="16"/>
                <w:szCs w:val="16"/>
              </w:rPr>
              <w:t>6.1. Финансовое о</w:t>
            </w:r>
            <w:r w:rsidRPr="00972C9E">
              <w:rPr>
                <w:rFonts w:ascii="Times New Roman" w:hAnsi="Times New Roman" w:cs="Times New Roman"/>
                <w:sz w:val="16"/>
                <w:szCs w:val="16"/>
              </w:rPr>
              <w:t>беспечение деятельности Управления образования как ответственного исполнителя муниципальной программы</w:t>
            </w:r>
          </w:p>
        </w:tc>
        <w:tc>
          <w:tcPr>
            <w:tcW w:w="1213" w:type="dxa"/>
          </w:tcPr>
          <w:p w:rsidR="002F17BA" w:rsidRPr="00972C9E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7BA" w:rsidRPr="00972C9E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2C9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3 920,9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3 920,0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99,97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3 920,9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3 920,0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3 920,0</w:t>
            </w:r>
          </w:p>
        </w:tc>
        <w:tc>
          <w:tcPr>
            <w:tcW w:w="960" w:type="dxa"/>
            <w:vAlign w:val="center"/>
          </w:tcPr>
          <w:p w:rsidR="002F17BA" w:rsidRDefault="002F17BA" w:rsidP="000603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Запланиро-</w:t>
            </w:r>
          </w:p>
          <w:p w:rsidR="002F17BA" w:rsidRDefault="002F17BA" w:rsidP="000603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вано больше потребнос-</w:t>
            </w:r>
          </w:p>
          <w:p w:rsidR="002F17BA" w:rsidRPr="00C42F16" w:rsidRDefault="002F17BA" w:rsidP="000603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Default="002F17BA" w:rsidP="00C778DF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2F17BA" w:rsidRPr="00972C9E" w:rsidRDefault="002F17BA" w:rsidP="00C778DF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2C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6.2. </w:t>
            </w:r>
            <w:r w:rsidRPr="00972C9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213" w:type="dxa"/>
          </w:tcPr>
          <w:p w:rsidR="002F17BA" w:rsidRPr="00972C9E" w:rsidRDefault="002F17BA" w:rsidP="00C778DF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2C9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8 617,4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8 617,4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8 617,4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8 617,4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8 617,4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972C9E" w:rsidRDefault="002F17BA" w:rsidP="00C778DF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F17BA" w:rsidRPr="00972C9E" w:rsidRDefault="002F17BA" w:rsidP="00C778DF">
            <w:pPr>
              <w:overflowPunct w:val="0"/>
              <w:rPr>
                <w:bCs/>
                <w:sz w:val="16"/>
                <w:szCs w:val="16"/>
              </w:rPr>
            </w:pPr>
            <w:r w:rsidRPr="00972C9E">
              <w:rPr>
                <w:bCs/>
                <w:sz w:val="16"/>
                <w:szCs w:val="16"/>
              </w:rPr>
              <w:t xml:space="preserve">6.3. </w:t>
            </w:r>
            <w:r w:rsidRPr="00FA5BB9">
              <w:rPr>
                <w:bCs/>
                <w:sz w:val="16"/>
                <w:szCs w:val="16"/>
              </w:rPr>
              <w:t>Реализация мероприятий в рамках договора участия в комплексном социально-экономическом развитии</w:t>
            </w:r>
          </w:p>
        </w:tc>
        <w:tc>
          <w:tcPr>
            <w:tcW w:w="1213" w:type="dxa"/>
          </w:tcPr>
          <w:p w:rsidR="002F17BA" w:rsidRPr="00972C9E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</w:p>
          <w:p w:rsidR="002F17BA" w:rsidRPr="00972C9E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972C9E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1 136,0</w:t>
            </w:r>
          </w:p>
        </w:tc>
        <w:tc>
          <w:tcPr>
            <w:tcW w:w="85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1 136,0</w:t>
            </w:r>
          </w:p>
        </w:tc>
        <w:tc>
          <w:tcPr>
            <w:tcW w:w="567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1 136,0</w:t>
            </w:r>
          </w:p>
        </w:tc>
        <w:tc>
          <w:tcPr>
            <w:tcW w:w="992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1 136,0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7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F17BA" w:rsidRPr="00C42F16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1 136,0</w:t>
            </w:r>
          </w:p>
        </w:tc>
        <w:tc>
          <w:tcPr>
            <w:tcW w:w="960" w:type="dxa"/>
            <w:vAlign w:val="center"/>
          </w:tcPr>
          <w:p w:rsidR="002F17BA" w:rsidRPr="00C42F1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C42F16">
        <w:trPr>
          <w:tblCellSpacing w:w="5" w:type="nil"/>
        </w:trPr>
        <w:tc>
          <w:tcPr>
            <w:tcW w:w="1826" w:type="dxa"/>
          </w:tcPr>
          <w:p w:rsidR="002F17BA" w:rsidRPr="00C21385" w:rsidRDefault="002F17BA" w:rsidP="00C778DF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1385">
              <w:rPr>
                <w:rFonts w:ascii="Times New Roman" w:hAnsi="Times New Roman" w:cs="Times New Roman"/>
                <w:bCs/>
                <w:sz w:val="16"/>
                <w:szCs w:val="16"/>
              </w:rPr>
              <w:t>6.4.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Капитальные вложения в объекты капитального строительства</w:t>
            </w:r>
          </w:p>
        </w:tc>
        <w:tc>
          <w:tcPr>
            <w:tcW w:w="1213" w:type="dxa"/>
          </w:tcPr>
          <w:p w:rsidR="002F17BA" w:rsidRPr="00972C9E" w:rsidRDefault="002F17BA" w:rsidP="00C778DF">
            <w:pPr>
              <w:overflowPunct w:val="0"/>
              <w:jc w:val="center"/>
              <w:outlineLvl w:val="1"/>
              <w:rPr>
                <w:sz w:val="16"/>
                <w:szCs w:val="16"/>
              </w:rPr>
            </w:pPr>
            <w:r w:rsidRPr="00972C9E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945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2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567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1154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00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77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95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:rsidR="002F17BA" w:rsidRDefault="002F17BA" w:rsidP="00FC3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960" w:type="dxa"/>
            <w:vAlign w:val="center"/>
          </w:tcPr>
          <w:p w:rsidR="002F17BA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F17BA" w:rsidRPr="007A6AAD">
        <w:trPr>
          <w:tblCellSpacing w:w="5" w:type="nil"/>
        </w:trPr>
        <w:tc>
          <w:tcPr>
            <w:tcW w:w="1826" w:type="dxa"/>
          </w:tcPr>
          <w:p w:rsidR="002F17BA" w:rsidRPr="004C33F0" w:rsidRDefault="002F17BA" w:rsidP="00402C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3F0">
              <w:rPr>
                <w:b/>
                <w:bCs/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1213" w:type="dxa"/>
          </w:tcPr>
          <w:p w:rsidR="002F17BA" w:rsidRPr="00E63A8E" w:rsidRDefault="002F17BA" w:rsidP="00402C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2F17BA" w:rsidRPr="00E63A8E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714 661,1</w:t>
            </w:r>
          </w:p>
        </w:tc>
        <w:tc>
          <w:tcPr>
            <w:tcW w:w="852" w:type="dxa"/>
            <w:vAlign w:val="center"/>
          </w:tcPr>
          <w:p w:rsidR="002F17BA" w:rsidRPr="00E63A8E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714 660,2</w:t>
            </w:r>
          </w:p>
        </w:tc>
        <w:tc>
          <w:tcPr>
            <w:tcW w:w="567" w:type="dxa"/>
            <w:vAlign w:val="center"/>
          </w:tcPr>
          <w:p w:rsidR="002F17BA" w:rsidRPr="00E63A8E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99,9</w:t>
            </w:r>
          </w:p>
        </w:tc>
        <w:tc>
          <w:tcPr>
            <w:tcW w:w="851" w:type="dxa"/>
            <w:vAlign w:val="center"/>
          </w:tcPr>
          <w:p w:rsidR="002F17BA" w:rsidRPr="00E63A8E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1 173,4</w:t>
            </w:r>
          </w:p>
        </w:tc>
        <w:tc>
          <w:tcPr>
            <w:tcW w:w="1154" w:type="dxa"/>
            <w:vAlign w:val="center"/>
          </w:tcPr>
          <w:p w:rsidR="002F17BA" w:rsidRPr="00E63A8E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1 173,4</w:t>
            </w:r>
          </w:p>
        </w:tc>
        <w:tc>
          <w:tcPr>
            <w:tcW w:w="900" w:type="dxa"/>
            <w:vAlign w:val="center"/>
          </w:tcPr>
          <w:p w:rsidR="002F17BA" w:rsidRPr="00E63A8E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451 404,2</w:t>
            </w:r>
          </w:p>
        </w:tc>
        <w:tc>
          <w:tcPr>
            <w:tcW w:w="850" w:type="dxa"/>
            <w:vAlign w:val="center"/>
          </w:tcPr>
          <w:p w:rsidR="002F17BA" w:rsidRPr="00E63A8E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451 404,2</w:t>
            </w:r>
          </w:p>
        </w:tc>
        <w:tc>
          <w:tcPr>
            <w:tcW w:w="851" w:type="dxa"/>
            <w:vAlign w:val="center"/>
          </w:tcPr>
          <w:p w:rsidR="002F17BA" w:rsidRPr="00F0068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231 362,6</w:t>
            </w:r>
          </w:p>
        </w:tc>
        <w:tc>
          <w:tcPr>
            <w:tcW w:w="992" w:type="dxa"/>
            <w:vAlign w:val="center"/>
          </w:tcPr>
          <w:p w:rsidR="002F17BA" w:rsidRPr="00F00686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231 361,7</w:t>
            </w:r>
          </w:p>
        </w:tc>
        <w:tc>
          <w:tcPr>
            <w:tcW w:w="850" w:type="dxa"/>
            <w:vAlign w:val="center"/>
          </w:tcPr>
          <w:p w:rsidR="002F17BA" w:rsidRPr="00E63A8E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0.0</w:t>
            </w:r>
          </w:p>
        </w:tc>
        <w:tc>
          <w:tcPr>
            <w:tcW w:w="777" w:type="dxa"/>
            <w:vAlign w:val="center"/>
          </w:tcPr>
          <w:p w:rsidR="002F17BA" w:rsidRPr="00E63A8E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0.0</w:t>
            </w:r>
          </w:p>
        </w:tc>
        <w:tc>
          <w:tcPr>
            <w:tcW w:w="895" w:type="dxa"/>
            <w:vAlign w:val="center"/>
          </w:tcPr>
          <w:p w:rsidR="002F17BA" w:rsidRPr="00E63A8E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30 720,9</w:t>
            </w:r>
          </w:p>
        </w:tc>
        <w:tc>
          <w:tcPr>
            <w:tcW w:w="851" w:type="dxa"/>
            <w:vAlign w:val="center"/>
          </w:tcPr>
          <w:p w:rsidR="002F17BA" w:rsidRPr="00E63A8E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30 720,9</w:t>
            </w:r>
          </w:p>
        </w:tc>
        <w:tc>
          <w:tcPr>
            <w:tcW w:w="850" w:type="dxa"/>
            <w:vAlign w:val="center"/>
          </w:tcPr>
          <w:p w:rsidR="002F17BA" w:rsidRPr="00E63A8E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714 660,2</w:t>
            </w:r>
          </w:p>
        </w:tc>
        <w:tc>
          <w:tcPr>
            <w:tcW w:w="960" w:type="dxa"/>
            <w:vAlign w:val="center"/>
          </w:tcPr>
          <w:p w:rsidR="002F17BA" w:rsidRPr="00E63A8E" w:rsidRDefault="002F17BA" w:rsidP="0040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F17BA" w:rsidRDefault="002F17BA" w:rsidP="00C8269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F17BA" w:rsidSect="00E16C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2F17BA" w:rsidRDefault="002F17BA" w:rsidP="00C8269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690">
        <w:rPr>
          <w:rFonts w:ascii="Times New Roman" w:hAnsi="Times New Roman" w:cs="Times New Roman"/>
          <w:sz w:val="28"/>
          <w:szCs w:val="28"/>
        </w:rPr>
        <w:t>3. Отчет об исполнении целевых показателей муниципальной программы по итогам отчетного года по форме:</w:t>
      </w:r>
    </w:p>
    <w:p w:rsidR="002F17BA" w:rsidRDefault="002F17BA" w:rsidP="00C8269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17BA" w:rsidRDefault="002F17BA" w:rsidP="00C8269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17BA" w:rsidRPr="00C82690" w:rsidRDefault="002F17BA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82690">
        <w:rPr>
          <w:rFonts w:ascii="Times New Roman" w:hAnsi="Times New Roman" w:cs="Times New Roman"/>
          <w:sz w:val="26"/>
          <w:szCs w:val="26"/>
        </w:rPr>
        <w:t>ОТЧЕТ</w:t>
      </w:r>
    </w:p>
    <w:p w:rsidR="002F17BA" w:rsidRPr="00C82690" w:rsidRDefault="002F17BA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82690">
        <w:rPr>
          <w:rFonts w:ascii="Times New Roman" w:hAnsi="Times New Roman" w:cs="Times New Roman"/>
          <w:sz w:val="26"/>
          <w:szCs w:val="26"/>
        </w:rPr>
        <w:t>об исполнении целевых показателей муниципальной программы</w:t>
      </w:r>
    </w:p>
    <w:p w:rsidR="002F17BA" w:rsidRPr="00C82690" w:rsidRDefault="002F17BA" w:rsidP="00F71637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82690">
        <w:rPr>
          <w:sz w:val="26"/>
          <w:szCs w:val="26"/>
        </w:rPr>
        <w:t>«Развитие образования, создание условий для социализации детей в муниципальном образовании «Приморский мун</w:t>
      </w:r>
      <w:r>
        <w:rPr>
          <w:sz w:val="26"/>
          <w:szCs w:val="26"/>
        </w:rPr>
        <w:t>иципальный район» на 2014 – 2021</w:t>
      </w:r>
      <w:r w:rsidRPr="00C82690">
        <w:rPr>
          <w:sz w:val="26"/>
          <w:szCs w:val="26"/>
        </w:rPr>
        <w:t xml:space="preserve"> годы»</w:t>
      </w:r>
    </w:p>
    <w:p w:rsidR="002F17BA" w:rsidRDefault="002F17BA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826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итогам 2018</w:t>
      </w:r>
      <w:r w:rsidRPr="00C8269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F17BA" w:rsidRPr="00C82690" w:rsidRDefault="002F17BA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F17BA" w:rsidRDefault="002F17BA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 xml:space="preserve">Ответственный исполнитель </w:t>
      </w:r>
      <w:r>
        <w:rPr>
          <w:rFonts w:ascii="Times New Roman" w:hAnsi="Times New Roman" w:cs="Times New Roman"/>
          <w:sz w:val="26"/>
          <w:szCs w:val="26"/>
        </w:rPr>
        <w:t xml:space="preserve">– управление образования администрации муниципального образования </w:t>
      </w:r>
    </w:p>
    <w:p w:rsidR="002F17BA" w:rsidRDefault="002F17BA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«Приморский муниципальный район»</w:t>
      </w:r>
    </w:p>
    <w:p w:rsidR="002F17BA" w:rsidRDefault="002F17BA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1"/>
        <w:gridCol w:w="1292"/>
        <w:gridCol w:w="1331"/>
        <w:gridCol w:w="1382"/>
        <w:gridCol w:w="1592"/>
        <w:gridCol w:w="1797"/>
        <w:gridCol w:w="2504"/>
      </w:tblGrid>
      <w:tr w:rsidR="002F17BA" w:rsidRPr="00993F1E">
        <w:tc>
          <w:tcPr>
            <w:tcW w:w="4701" w:type="dxa"/>
            <w:vMerge w:val="restart"/>
          </w:tcPr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Наименование</w:t>
            </w:r>
          </w:p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целевого</w:t>
            </w:r>
          </w:p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показателя</w:t>
            </w:r>
          </w:p>
        </w:tc>
        <w:tc>
          <w:tcPr>
            <w:tcW w:w="1292" w:type="dxa"/>
            <w:vMerge w:val="restart"/>
          </w:tcPr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Единица</w:t>
            </w:r>
          </w:p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измерения</w:t>
            </w:r>
          </w:p>
        </w:tc>
        <w:tc>
          <w:tcPr>
            <w:tcW w:w="2713" w:type="dxa"/>
            <w:gridSpan w:val="2"/>
          </w:tcPr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Значения</w:t>
            </w:r>
          </w:p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целевых</w:t>
            </w:r>
          </w:p>
          <w:p w:rsidR="002F17BA" w:rsidRPr="00993F1E" w:rsidRDefault="002F17BA" w:rsidP="00993F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F1E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1592" w:type="dxa"/>
            <w:vMerge w:val="restart"/>
          </w:tcPr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Абсолютное</w:t>
            </w:r>
          </w:p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отклонение</w:t>
            </w:r>
          </w:p>
        </w:tc>
        <w:tc>
          <w:tcPr>
            <w:tcW w:w="1797" w:type="dxa"/>
            <w:vMerge w:val="restart"/>
          </w:tcPr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Относительное</w:t>
            </w:r>
          </w:p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отклонение, в</w:t>
            </w:r>
          </w:p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%</w:t>
            </w:r>
          </w:p>
        </w:tc>
        <w:tc>
          <w:tcPr>
            <w:tcW w:w="2504" w:type="dxa"/>
            <w:vMerge w:val="restart"/>
          </w:tcPr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Обоснование</w:t>
            </w:r>
          </w:p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отклонений</w:t>
            </w:r>
          </w:p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значений целевого</w:t>
            </w:r>
          </w:p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показателя за</w:t>
            </w:r>
          </w:p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отчетный период</w:t>
            </w:r>
          </w:p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(год)</w:t>
            </w:r>
          </w:p>
        </w:tc>
      </w:tr>
      <w:tr w:rsidR="002F17BA" w:rsidRPr="00993F1E">
        <w:tc>
          <w:tcPr>
            <w:tcW w:w="4701" w:type="dxa"/>
            <w:vMerge/>
          </w:tcPr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</w:tcPr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1" w:type="dxa"/>
          </w:tcPr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план</w:t>
            </w:r>
          </w:p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на год</w:t>
            </w:r>
          </w:p>
        </w:tc>
        <w:tc>
          <w:tcPr>
            <w:tcW w:w="1382" w:type="dxa"/>
          </w:tcPr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отчет</w:t>
            </w:r>
          </w:p>
        </w:tc>
        <w:tc>
          <w:tcPr>
            <w:tcW w:w="1592" w:type="dxa"/>
            <w:vMerge/>
          </w:tcPr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7" w:type="dxa"/>
            <w:vMerge/>
          </w:tcPr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4" w:type="dxa"/>
            <w:vMerge/>
          </w:tcPr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F17BA" w:rsidRPr="00993F1E">
        <w:tc>
          <w:tcPr>
            <w:tcW w:w="4701" w:type="dxa"/>
          </w:tcPr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1</w:t>
            </w:r>
          </w:p>
        </w:tc>
        <w:tc>
          <w:tcPr>
            <w:tcW w:w="1292" w:type="dxa"/>
          </w:tcPr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2</w:t>
            </w:r>
          </w:p>
        </w:tc>
        <w:tc>
          <w:tcPr>
            <w:tcW w:w="1331" w:type="dxa"/>
          </w:tcPr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3</w:t>
            </w:r>
          </w:p>
        </w:tc>
        <w:tc>
          <w:tcPr>
            <w:tcW w:w="1382" w:type="dxa"/>
          </w:tcPr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4</w:t>
            </w:r>
          </w:p>
        </w:tc>
        <w:tc>
          <w:tcPr>
            <w:tcW w:w="1592" w:type="dxa"/>
          </w:tcPr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5</w:t>
            </w:r>
          </w:p>
        </w:tc>
        <w:tc>
          <w:tcPr>
            <w:tcW w:w="1797" w:type="dxa"/>
          </w:tcPr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6</w:t>
            </w:r>
          </w:p>
        </w:tc>
        <w:tc>
          <w:tcPr>
            <w:tcW w:w="2504" w:type="dxa"/>
          </w:tcPr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690">
              <w:t>7</w:t>
            </w:r>
          </w:p>
        </w:tc>
      </w:tr>
      <w:tr w:rsidR="002F17BA" w:rsidRPr="00993F1E">
        <w:tc>
          <w:tcPr>
            <w:tcW w:w="14599" w:type="dxa"/>
            <w:gridSpan w:val="7"/>
          </w:tcPr>
          <w:p w:rsidR="002F17BA" w:rsidRPr="00C82690" w:rsidRDefault="002F17BA" w:rsidP="00993F1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C82690">
              <w:t>Муниципальная программа «Развитие образования, создание условий для социализации детей в муниципальном образовании «Приморский мун</w:t>
            </w:r>
            <w:r>
              <w:t>иципальный район» на 2014 – 2021</w:t>
            </w:r>
            <w:r w:rsidRPr="00C82690">
              <w:t xml:space="preserve"> годы»</w:t>
            </w:r>
          </w:p>
          <w:p w:rsidR="002F17BA" w:rsidRPr="00993F1E" w:rsidRDefault="002F17BA" w:rsidP="00993F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7BA" w:rsidRPr="00993F1E">
        <w:tc>
          <w:tcPr>
            <w:tcW w:w="4701" w:type="dxa"/>
          </w:tcPr>
          <w:p w:rsidR="002F17BA" w:rsidRPr="00377D96" w:rsidRDefault="002F17BA" w:rsidP="00993F1E">
            <w:pPr>
              <w:outlineLvl w:val="2"/>
            </w:pPr>
            <w:r w:rsidRPr="00377D96">
              <w:t>1. Отношение численности детей в возрасте 3 – 7 лет, которым предоставлена возможность получать услуги дошкольного образования в Приморском районе, к численности детей в возрасте 3 – 7 лет, скорректированной на численность детей в возрасте 5 – 7 лет, обучающихся в общеобразовательной организации</w:t>
            </w:r>
          </w:p>
          <w:p w:rsidR="002F17BA" w:rsidRPr="00377D96" w:rsidRDefault="002F17BA" w:rsidP="00993F1E">
            <w:pPr>
              <w:outlineLvl w:val="2"/>
            </w:pPr>
          </w:p>
        </w:tc>
        <w:tc>
          <w:tcPr>
            <w:tcW w:w="1292" w:type="dxa"/>
          </w:tcPr>
          <w:p w:rsidR="002F17BA" w:rsidRPr="005E255F" w:rsidRDefault="002F17BA" w:rsidP="00993F1E">
            <w:pPr>
              <w:pStyle w:val="ConsPlusTitle"/>
              <w:jc w:val="center"/>
              <w:rPr>
                <w:b w:val="0"/>
              </w:rPr>
            </w:pPr>
            <w:r w:rsidRPr="005E255F">
              <w:rPr>
                <w:b w:val="0"/>
              </w:rPr>
              <w:t>процент</w:t>
            </w:r>
          </w:p>
        </w:tc>
        <w:tc>
          <w:tcPr>
            <w:tcW w:w="1331" w:type="dxa"/>
          </w:tcPr>
          <w:p w:rsidR="002F17BA" w:rsidRPr="005E255F" w:rsidRDefault="002F17BA" w:rsidP="00993F1E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</w:tcPr>
          <w:p w:rsidR="002F17BA" w:rsidRPr="005E255F" w:rsidRDefault="002F17BA" w:rsidP="006F757F">
            <w:pPr>
              <w:pStyle w:val="BodyTextIndent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592" w:type="dxa"/>
          </w:tcPr>
          <w:p w:rsidR="002F17BA" w:rsidRPr="005E255F" w:rsidRDefault="002F17BA" w:rsidP="00612F77">
            <w:pPr>
              <w:pStyle w:val="BodyTextIndent"/>
              <w:ind w:left="-12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797" w:type="dxa"/>
          </w:tcPr>
          <w:p w:rsidR="002F17BA" w:rsidRPr="005E255F" w:rsidRDefault="002F17BA" w:rsidP="00612F77">
            <w:pPr>
              <w:pStyle w:val="BodyTextIndent"/>
              <w:ind w:lef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504" w:type="dxa"/>
          </w:tcPr>
          <w:p w:rsidR="002F17BA" w:rsidRPr="005E255F" w:rsidRDefault="002F17BA" w:rsidP="000F6403">
            <w:pPr>
              <w:pStyle w:val="BodyTextIndent"/>
              <w:ind w:left="72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2F17BA" w:rsidRDefault="002F17BA" w:rsidP="00993F1E">
      <w:pPr>
        <w:pStyle w:val="Default"/>
        <w:overflowPunct w:val="0"/>
        <w:rPr>
          <w:rFonts w:ascii="Times New Roman" w:hAnsi="Times New Roman" w:cs="Times New Roman"/>
        </w:rPr>
        <w:sectPr w:rsidR="002F17BA" w:rsidSect="00E16C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1"/>
        <w:gridCol w:w="1292"/>
        <w:gridCol w:w="1331"/>
        <w:gridCol w:w="1382"/>
        <w:gridCol w:w="1592"/>
        <w:gridCol w:w="1797"/>
        <w:gridCol w:w="2504"/>
      </w:tblGrid>
      <w:tr w:rsidR="002F17BA" w:rsidRPr="00993F1E">
        <w:tc>
          <w:tcPr>
            <w:tcW w:w="4701" w:type="dxa"/>
          </w:tcPr>
          <w:p w:rsidR="002F17BA" w:rsidRPr="00993F1E" w:rsidRDefault="002F17BA" w:rsidP="00993F1E">
            <w:pPr>
              <w:pStyle w:val="Default"/>
              <w:overflowPunct w:val="0"/>
              <w:rPr>
                <w:rFonts w:ascii="Times New Roman" w:hAnsi="Times New Roman" w:cs="Times New Roman"/>
              </w:rPr>
            </w:pPr>
            <w:r w:rsidRPr="00993F1E">
              <w:rPr>
                <w:rFonts w:ascii="Times New Roman" w:hAnsi="Times New Roman" w:cs="Times New Roman"/>
              </w:rPr>
              <w:t xml:space="preserve">2. Отношение среднего балла единого государственного экзамена по русскому языку и математике (в расчете на 1 предмет) в 10 процентах общеобразовательных организаций </w:t>
            </w:r>
            <w:r w:rsidRPr="00993F1E">
              <w:rPr>
                <w:rFonts w:ascii="Times New Roman" w:hAnsi="Times New Roman" w:cs="Times New Roman"/>
              </w:rPr>
              <w:br/>
              <w:t>с лучшими результатами единого государственного экзамена к среднему баллу единого государственного экзамена по русскому языку и математике</w:t>
            </w:r>
            <w:r w:rsidRPr="00993F1E">
              <w:rPr>
                <w:rFonts w:ascii="Times New Roman" w:hAnsi="Times New Roman" w:cs="Times New Roman"/>
              </w:rPr>
              <w:br/>
              <w:t>(в расчете на 1 предмет) в 10 процентах общеобразовательных организаций с худшими результатами единого государственного экзамена</w:t>
            </w:r>
          </w:p>
          <w:p w:rsidR="002F17BA" w:rsidRPr="00993F1E" w:rsidRDefault="002F17BA" w:rsidP="00993F1E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2F17BA" w:rsidRPr="005E255F" w:rsidRDefault="002F17BA" w:rsidP="00993F1E">
            <w:pPr>
              <w:pStyle w:val="ConsPlusTitle"/>
              <w:jc w:val="center"/>
              <w:rPr>
                <w:b w:val="0"/>
              </w:rPr>
            </w:pPr>
            <w:r w:rsidRPr="005E255F">
              <w:rPr>
                <w:b w:val="0"/>
              </w:rPr>
              <w:t>-</w:t>
            </w:r>
          </w:p>
        </w:tc>
        <w:tc>
          <w:tcPr>
            <w:tcW w:w="1331" w:type="dxa"/>
          </w:tcPr>
          <w:p w:rsidR="002F17BA" w:rsidRPr="005F0A12" w:rsidRDefault="002F17BA" w:rsidP="00993F1E">
            <w:pPr>
              <w:overflowPunct w:val="0"/>
              <w:jc w:val="center"/>
            </w:pPr>
            <w:r w:rsidRPr="005F0A12">
              <w:t>1,36;</w:t>
            </w:r>
          </w:p>
          <w:p w:rsidR="002F17BA" w:rsidRPr="005F0A12" w:rsidRDefault="002F17BA" w:rsidP="00993F1E">
            <w:pPr>
              <w:overflowPunct w:val="0"/>
              <w:jc w:val="center"/>
              <w:rPr>
                <w:color w:val="FF0000"/>
              </w:rPr>
            </w:pPr>
            <w:r w:rsidRPr="005F0A12">
              <w:t>1,6</w:t>
            </w:r>
          </w:p>
        </w:tc>
        <w:tc>
          <w:tcPr>
            <w:tcW w:w="1382" w:type="dxa"/>
          </w:tcPr>
          <w:p w:rsidR="002F17BA" w:rsidRPr="00EE0F59" w:rsidRDefault="002F17BA" w:rsidP="00993F1E">
            <w:pPr>
              <w:pStyle w:val="ConsPlusTitle"/>
              <w:jc w:val="center"/>
              <w:rPr>
                <w:b w:val="0"/>
              </w:rPr>
            </w:pPr>
            <w:r w:rsidRPr="00EE0F59">
              <w:rPr>
                <w:b w:val="0"/>
              </w:rPr>
              <w:t>1,32;</w:t>
            </w:r>
          </w:p>
          <w:p w:rsidR="002F17BA" w:rsidRPr="00EE0F59" w:rsidRDefault="002F17BA" w:rsidP="00993F1E">
            <w:pPr>
              <w:pStyle w:val="ConsPlusTitle"/>
              <w:jc w:val="center"/>
              <w:rPr>
                <w:b w:val="0"/>
              </w:rPr>
            </w:pPr>
            <w:r w:rsidRPr="00EE0F59">
              <w:rPr>
                <w:b w:val="0"/>
              </w:rPr>
              <w:t>2,6</w:t>
            </w:r>
          </w:p>
        </w:tc>
        <w:tc>
          <w:tcPr>
            <w:tcW w:w="1592" w:type="dxa"/>
          </w:tcPr>
          <w:p w:rsidR="002F17BA" w:rsidRPr="00EE0F59" w:rsidRDefault="002F17BA" w:rsidP="001416C5">
            <w:pPr>
              <w:pStyle w:val="ConsPlusTitle"/>
              <w:jc w:val="center"/>
              <w:rPr>
                <w:b w:val="0"/>
              </w:rPr>
            </w:pPr>
            <w:r w:rsidRPr="00EE0F59">
              <w:rPr>
                <w:b w:val="0"/>
              </w:rPr>
              <w:t>| - 0,04 |</w:t>
            </w:r>
          </w:p>
          <w:p w:rsidR="002F17BA" w:rsidRPr="00EE0F59" w:rsidRDefault="002F17BA" w:rsidP="00993F1E">
            <w:pPr>
              <w:pStyle w:val="ConsPlusTitle"/>
              <w:jc w:val="center"/>
              <w:rPr>
                <w:b w:val="0"/>
              </w:rPr>
            </w:pPr>
            <w:r w:rsidRPr="00EE0F59">
              <w:rPr>
                <w:b w:val="0"/>
              </w:rPr>
              <w:t>1</w:t>
            </w:r>
          </w:p>
        </w:tc>
        <w:tc>
          <w:tcPr>
            <w:tcW w:w="1797" w:type="dxa"/>
          </w:tcPr>
          <w:p w:rsidR="002F17BA" w:rsidRPr="00EE0F59" w:rsidRDefault="002F17BA" w:rsidP="00993F1E">
            <w:pPr>
              <w:pStyle w:val="ConsPlusTitle"/>
              <w:jc w:val="center"/>
              <w:rPr>
                <w:b w:val="0"/>
              </w:rPr>
            </w:pPr>
            <w:r w:rsidRPr="00EE0F59">
              <w:rPr>
                <w:b w:val="0"/>
              </w:rPr>
              <w:t>| -2,94 |</w:t>
            </w:r>
          </w:p>
          <w:p w:rsidR="002F17BA" w:rsidRPr="00EE0F59" w:rsidRDefault="002F17BA" w:rsidP="00993F1E">
            <w:pPr>
              <w:pStyle w:val="ConsPlusTitle"/>
              <w:jc w:val="center"/>
              <w:rPr>
                <w:b w:val="0"/>
              </w:rPr>
            </w:pPr>
            <w:r w:rsidRPr="00EE0F59">
              <w:rPr>
                <w:b w:val="0"/>
              </w:rPr>
              <w:t>62,5</w:t>
            </w:r>
          </w:p>
        </w:tc>
        <w:tc>
          <w:tcPr>
            <w:tcW w:w="2504" w:type="dxa"/>
          </w:tcPr>
          <w:p w:rsidR="002F17BA" w:rsidRPr="005E255F" w:rsidRDefault="002F17BA" w:rsidP="00B746DD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Результаты получены по итогам государственной итоговой аттестации 2018 года.</w:t>
            </w:r>
          </w:p>
        </w:tc>
      </w:tr>
      <w:tr w:rsidR="002F17BA" w:rsidRPr="00993F1E">
        <w:tc>
          <w:tcPr>
            <w:tcW w:w="4701" w:type="dxa"/>
          </w:tcPr>
          <w:p w:rsidR="002F17BA" w:rsidRPr="00993F1E" w:rsidRDefault="002F17BA" w:rsidP="00993F1E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3F1E">
              <w:rPr>
                <w:rFonts w:ascii="Times New Roman" w:hAnsi="Times New Roman" w:cs="Times New Roman"/>
                <w:sz w:val="24"/>
                <w:szCs w:val="24"/>
              </w:rPr>
              <w:t>3. Удельный вес обучающихся общеобразовательных учреждений, обучающихся в соответствии с ФГОС</w:t>
            </w:r>
          </w:p>
        </w:tc>
        <w:tc>
          <w:tcPr>
            <w:tcW w:w="1292" w:type="dxa"/>
          </w:tcPr>
          <w:p w:rsidR="002F17BA" w:rsidRPr="005E255F" w:rsidRDefault="002F17BA" w:rsidP="00160A70">
            <w:pPr>
              <w:jc w:val="center"/>
            </w:pPr>
            <w:r w:rsidRPr="005E255F">
              <w:t>процент</w:t>
            </w:r>
          </w:p>
        </w:tc>
        <w:tc>
          <w:tcPr>
            <w:tcW w:w="1331" w:type="dxa"/>
          </w:tcPr>
          <w:p w:rsidR="002F17BA" w:rsidRPr="00C91EAD" w:rsidRDefault="002F17BA" w:rsidP="00993F1E">
            <w:pPr>
              <w:overflowPunct w:val="0"/>
              <w:jc w:val="center"/>
            </w:pPr>
            <w:r>
              <w:t>86,9</w:t>
            </w:r>
          </w:p>
        </w:tc>
        <w:tc>
          <w:tcPr>
            <w:tcW w:w="1382" w:type="dxa"/>
          </w:tcPr>
          <w:p w:rsidR="002F17BA" w:rsidRPr="005E255F" w:rsidRDefault="002F17BA" w:rsidP="00993F1E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86,4</w:t>
            </w:r>
          </w:p>
        </w:tc>
        <w:tc>
          <w:tcPr>
            <w:tcW w:w="1592" w:type="dxa"/>
          </w:tcPr>
          <w:p w:rsidR="002F17BA" w:rsidRPr="005F0A12" w:rsidRDefault="002F17BA" w:rsidP="00993F1E">
            <w:pPr>
              <w:pStyle w:val="ConsPlusTitle"/>
              <w:jc w:val="center"/>
              <w:rPr>
                <w:b w:val="0"/>
              </w:rPr>
            </w:pPr>
            <w:r w:rsidRPr="005F0A12">
              <w:rPr>
                <w:b w:val="0"/>
              </w:rPr>
              <w:t>|- 0,5|</w:t>
            </w:r>
          </w:p>
        </w:tc>
        <w:tc>
          <w:tcPr>
            <w:tcW w:w="1797" w:type="dxa"/>
          </w:tcPr>
          <w:p w:rsidR="002F17BA" w:rsidRPr="005F0A12" w:rsidRDefault="002F17BA" w:rsidP="00993F1E">
            <w:pPr>
              <w:pStyle w:val="ConsPlusTitle"/>
              <w:jc w:val="center"/>
              <w:rPr>
                <w:b w:val="0"/>
              </w:rPr>
            </w:pPr>
            <w:r w:rsidRPr="005F0A12">
              <w:rPr>
                <w:b w:val="0"/>
              </w:rPr>
              <w:t>|- 0,6|</w:t>
            </w:r>
          </w:p>
        </w:tc>
        <w:tc>
          <w:tcPr>
            <w:tcW w:w="2504" w:type="dxa"/>
          </w:tcPr>
          <w:p w:rsidR="002F17BA" w:rsidRPr="005E255F" w:rsidRDefault="002F17BA" w:rsidP="00637CDE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ФГОС СОО введен с 2017 года</w:t>
            </w:r>
          </w:p>
        </w:tc>
      </w:tr>
      <w:tr w:rsidR="002F17BA" w:rsidRPr="00993F1E">
        <w:tc>
          <w:tcPr>
            <w:tcW w:w="4701" w:type="dxa"/>
          </w:tcPr>
          <w:p w:rsidR="002F17BA" w:rsidRPr="00993F1E" w:rsidRDefault="002F17BA" w:rsidP="00993F1E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3F1E">
              <w:rPr>
                <w:rFonts w:ascii="Times New Roman" w:hAnsi="Times New Roman" w:cs="Times New Roman"/>
                <w:sz w:val="24"/>
                <w:szCs w:val="24"/>
              </w:rPr>
              <w:t>4.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</w:t>
            </w:r>
          </w:p>
        </w:tc>
        <w:tc>
          <w:tcPr>
            <w:tcW w:w="1292" w:type="dxa"/>
          </w:tcPr>
          <w:p w:rsidR="002F17BA" w:rsidRPr="005E255F" w:rsidRDefault="002F17BA" w:rsidP="00160A70">
            <w:pPr>
              <w:jc w:val="center"/>
            </w:pPr>
            <w:r w:rsidRPr="005E255F">
              <w:t>процент</w:t>
            </w:r>
          </w:p>
        </w:tc>
        <w:tc>
          <w:tcPr>
            <w:tcW w:w="1331" w:type="dxa"/>
          </w:tcPr>
          <w:p w:rsidR="002F17BA" w:rsidRPr="00C91EAD" w:rsidRDefault="002F17BA" w:rsidP="00993F1E">
            <w:pPr>
              <w:overflowPunct w:val="0"/>
              <w:jc w:val="center"/>
            </w:pPr>
            <w:r>
              <w:t>62</w:t>
            </w:r>
          </w:p>
        </w:tc>
        <w:tc>
          <w:tcPr>
            <w:tcW w:w="1382" w:type="dxa"/>
          </w:tcPr>
          <w:p w:rsidR="002F17BA" w:rsidRPr="005E255F" w:rsidRDefault="002F17BA" w:rsidP="00993F1E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62,2</w:t>
            </w:r>
          </w:p>
        </w:tc>
        <w:tc>
          <w:tcPr>
            <w:tcW w:w="1592" w:type="dxa"/>
          </w:tcPr>
          <w:p w:rsidR="002F17BA" w:rsidRPr="005E255F" w:rsidRDefault="002F17BA" w:rsidP="00993F1E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797" w:type="dxa"/>
          </w:tcPr>
          <w:p w:rsidR="002F17BA" w:rsidRPr="005E255F" w:rsidRDefault="002F17BA" w:rsidP="00993F1E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2504" w:type="dxa"/>
          </w:tcPr>
          <w:p w:rsidR="002F17BA" w:rsidRPr="005E255F" w:rsidRDefault="002F17BA" w:rsidP="00B746DD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 xml:space="preserve">Увеличение численности </w:t>
            </w:r>
            <w:r w:rsidRPr="00B746DD">
              <w:rPr>
                <w:b w:val="0"/>
              </w:rPr>
              <w:t>обучающихся общеобразовательных учреждений, участвующих в олимпиадах и конкурсах различного уровня</w:t>
            </w:r>
            <w:r>
              <w:rPr>
                <w:b w:val="0"/>
              </w:rPr>
              <w:t>.</w:t>
            </w:r>
          </w:p>
        </w:tc>
      </w:tr>
      <w:tr w:rsidR="002F17BA" w:rsidRPr="00993F1E">
        <w:tc>
          <w:tcPr>
            <w:tcW w:w="4701" w:type="dxa"/>
          </w:tcPr>
          <w:p w:rsidR="002F17BA" w:rsidRPr="00993F1E" w:rsidRDefault="002F17BA" w:rsidP="00993F1E">
            <w:pPr>
              <w:overflowPunct w:val="0"/>
              <w:outlineLvl w:val="1"/>
            </w:pPr>
            <w:r w:rsidRPr="00993F1E">
              <w:t>5. Удельный вес численности детей, охваченных образовательными программами дополнительного образования детей, в общей численности детей в возрасте 5 – 18 лет</w:t>
            </w:r>
          </w:p>
        </w:tc>
        <w:tc>
          <w:tcPr>
            <w:tcW w:w="1292" w:type="dxa"/>
          </w:tcPr>
          <w:p w:rsidR="002F17BA" w:rsidRPr="005E255F" w:rsidRDefault="002F17BA" w:rsidP="00160A70">
            <w:pPr>
              <w:jc w:val="center"/>
            </w:pPr>
            <w:r w:rsidRPr="005E255F">
              <w:t>процент</w:t>
            </w:r>
          </w:p>
        </w:tc>
        <w:tc>
          <w:tcPr>
            <w:tcW w:w="1331" w:type="dxa"/>
          </w:tcPr>
          <w:p w:rsidR="002F17BA" w:rsidRPr="00C91EAD" w:rsidRDefault="002F17BA" w:rsidP="00993F1E">
            <w:pPr>
              <w:overflowPunct w:val="0"/>
              <w:jc w:val="center"/>
            </w:pPr>
            <w:r>
              <w:t>68</w:t>
            </w:r>
          </w:p>
        </w:tc>
        <w:tc>
          <w:tcPr>
            <w:tcW w:w="1382" w:type="dxa"/>
          </w:tcPr>
          <w:p w:rsidR="002F17BA" w:rsidRPr="005E255F" w:rsidRDefault="002F17BA" w:rsidP="00993F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592" w:type="dxa"/>
          </w:tcPr>
          <w:p w:rsidR="002F17BA" w:rsidRPr="005E255F" w:rsidRDefault="002F17BA" w:rsidP="00993F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797" w:type="dxa"/>
          </w:tcPr>
          <w:p w:rsidR="002F17BA" w:rsidRPr="005E255F" w:rsidRDefault="002F17BA" w:rsidP="00993F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2504" w:type="dxa"/>
          </w:tcPr>
          <w:p w:rsidR="002F17BA" w:rsidRPr="00B746DD" w:rsidRDefault="002F17BA" w:rsidP="00B746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B746DD">
              <w:rPr>
                <w:rFonts w:ascii="Times New Roman" w:hAnsi="Times New Roman" w:cs="Times New Roman"/>
                <w:sz w:val="24"/>
                <w:szCs w:val="24"/>
              </w:rPr>
              <w:t>численности детей, охваченных образовательными программами дополнительного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17BA" w:rsidRPr="00E16C31" w:rsidRDefault="002F17BA" w:rsidP="00D569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6C31">
        <w:rPr>
          <w:sz w:val="28"/>
          <w:szCs w:val="28"/>
        </w:rPr>
        <w:t xml:space="preserve">4. Расчет оценки эффективности реализации муниципальных программ. </w:t>
      </w:r>
    </w:p>
    <w:p w:rsidR="002F17BA" w:rsidRPr="00E16C31" w:rsidRDefault="002F17BA" w:rsidP="00D569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6C31">
        <w:rPr>
          <w:sz w:val="28"/>
          <w:szCs w:val="28"/>
        </w:rPr>
        <w:t>1) Оценка эффективности действующих муниципальных программ для их финансирования за счет средств районного бюджета осуществляется согласно критериям, приведенным в следующей таблице:</w:t>
      </w:r>
    </w:p>
    <w:p w:rsidR="002F17BA" w:rsidRDefault="002F17BA" w:rsidP="00A206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F17BA" w:rsidRPr="00D569BF" w:rsidRDefault="002F17BA" w:rsidP="00A2062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ОЦЕНКА</w:t>
      </w:r>
    </w:p>
    <w:p w:rsidR="002F17BA" w:rsidRPr="00D569BF" w:rsidRDefault="002F17BA" w:rsidP="00A2062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эффективности реализации муниципальной программы</w:t>
      </w:r>
    </w:p>
    <w:p w:rsidR="002F17BA" w:rsidRPr="00C82690" w:rsidRDefault="002F17BA" w:rsidP="00A2062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82690">
        <w:rPr>
          <w:sz w:val="26"/>
          <w:szCs w:val="26"/>
        </w:rPr>
        <w:t>«Развитие образования, создание условий для социализации детей в муниципальном образовании «Приморский муниципальный ра</w:t>
      </w:r>
      <w:r>
        <w:rPr>
          <w:sz w:val="26"/>
          <w:szCs w:val="26"/>
        </w:rPr>
        <w:t>йон» на 2014 – 2021</w:t>
      </w:r>
      <w:r w:rsidRPr="00C82690">
        <w:rPr>
          <w:sz w:val="26"/>
          <w:szCs w:val="26"/>
        </w:rPr>
        <w:t xml:space="preserve"> годы»</w:t>
      </w:r>
    </w:p>
    <w:p w:rsidR="002F17BA" w:rsidRPr="00D569BF" w:rsidRDefault="002F17BA" w:rsidP="00A2062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за 2018</w:t>
      </w:r>
      <w:r w:rsidRPr="00D569BF">
        <w:rPr>
          <w:sz w:val="26"/>
          <w:szCs w:val="26"/>
        </w:rPr>
        <w:t xml:space="preserve"> год</w:t>
      </w:r>
    </w:p>
    <w:p w:rsidR="002F17BA" w:rsidRDefault="002F17BA" w:rsidP="00A2062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466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0"/>
        <w:gridCol w:w="3927"/>
        <w:gridCol w:w="1262"/>
        <w:gridCol w:w="1274"/>
        <w:gridCol w:w="1260"/>
        <w:gridCol w:w="1190"/>
        <w:gridCol w:w="1428"/>
      </w:tblGrid>
      <w:tr w:rsidR="002F17BA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DE9">
              <w:rPr>
                <w:sz w:val="20"/>
                <w:szCs w:val="20"/>
              </w:rPr>
              <w:t>Показатели</w:t>
            </w:r>
          </w:p>
        </w:tc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DE9">
              <w:rPr>
                <w:sz w:val="20"/>
                <w:szCs w:val="20"/>
              </w:rPr>
              <w:t>Значение</w:t>
            </w:r>
          </w:p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DE9">
              <w:rPr>
                <w:sz w:val="20"/>
                <w:szCs w:val="20"/>
              </w:rPr>
              <w:t>показателя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DE9">
              <w:rPr>
                <w:sz w:val="20"/>
                <w:szCs w:val="20"/>
              </w:rPr>
              <w:t>Вес</w:t>
            </w:r>
          </w:p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DE9">
              <w:rPr>
                <w:sz w:val="20"/>
                <w:szCs w:val="20"/>
              </w:rPr>
              <w:t>показателя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DE9">
              <w:rPr>
                <w:sz w:val="20"/>
                <w:szCs w:val="20"/>
              </w:rPr>
              <w:t>Итоговая</w:t>
            </w:r>
          </w:p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DE9">
              <w:rPr>
                <w:sz w:val="20"/>
                <w:szCs w:val="20"/>
              </w:rPr>
              <w:t>оценка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DE9">
              <w:rPr>
                <w:sz w:val="20"/>
                <w:szCs w:val="20"/>
              </w:rPr>
              <w:t>Примечание</w:t>
            </w:r>
          </w:p>
        </w:tc>
      </w:tr>
      <w:tr w:rsidR="002F17BA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DE9">
              <w:rPr>
                <w:sz w:val="20"/>
                <w:szCs w:val="20"/>
              </w:rPr>
              <w:t>1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DE9"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DE9"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DE9">
              <w:rPr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DE9">
              <w:rPr>
                <w:sz w:val="20"/>
                <w:szCs w:val="20"/>
              </w:rPr>
              <w:t>7</w:t>
            </w:r>
          </w:p>
        </w:tc>
      </w:tr>
      <w:tr w:rsidR="002F17BA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DE9">
              <w:rPr>
                <w:sz w:val="20"/>
                <w:szCs w:val="20"/>
              </w:rPr>
              <w:t>1. Выполнение мероприятий</w:t>
            </w:r>
          </w:p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</w:t>
            </w:r>
            <w:r w:rsidRPr="00625DE9">
              <w:rPr>
                <w:sz w:val="20"/>
                <w:szCs w:val="20"/>
              </w:rPr>
              <w:t xml:space="preserve"> программы в</w:t>
            </w:r>
          </w:p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отчетном году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7BA" w:rsidRDefault="002F17BA" w:rsidP="00A675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</w:t>
            </w:r>
            <w:r w:rsidRPr="00931E52">
              <w:rPr>
                <w:sz w:val="20"/>
                <w:szCs w:val="20"/>
              </w:rPr>
              <w:t xml:space="preserve"> выполненных мероприятий </w:t>
            </w:r>
            <w:r>
              <w:rPr>
                <w:sz w:val="20"/>
                <w:szCs w:val="20"/>
              </w:rPr>
              <w:t xml:space="preserve">к </w:t>
            </w:r>
            <w:r w:rsidRPr="00931E52">
              <w:rPr>
                <w:sz w:val="20"/>
                <w:szCs w:val="20"/>
              </w:rPr>
              <w:t>обще</w:t>
            </w:r>
            <w:r>
              <w:rPr>
                <w:sz w:val="20"/>
                <w:szCs w:val="20"/>
              </w:rPr>
              <w:t>му</w:t>
            </w:r>
            <w:r w:rsidRPr="00931E52">
              <w:rPr>
                <w:sz w:val="20"/>
                <w:szCs w:val="20"/>
              </w:rPr>
              <w:t xml:space="preserve"> числ</w:t>
            </w:r>
            <w:r>
              <w:rPr>
                <w:sz w:val="20"/>
                <w:szCs w:val="20"/>
              </w:rPr>
              <w:t>у</w:t>
            </w:r>
            <w:r w:rsidRPr="00931E52">
              <w:rPr>
                <w:sz w:val="20"/>
                <w:szCs w:val="20"/>
              </w:rPr>
              <w:t xml:space="preserve"> запланированных в отчетном периоде мероприятий</w:t>
            </w:r>
          </w:p>
          <w:p w:rsidR="002F17BA" w:rsidRPr="00931E52" w:rsidRDefault="002F17BA" w:rsidP="00A675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DE9">
              <w:rPr>
                <w:sz w:val="20"/>
                <w:szCs w:val="20"/>
              </w:rPr>
              <w:t>от 0 до 1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7BA" w:rsidRPr="00644FB8" w:rsidRDefault="002F17BA" w:rsidP="00644F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4FB8">
              <w:rPr>
                <w:sz w:val="16"/>
                <w:szCs w:val="16"/>
              </w:rPr>
              <w:t>Выполнено 53 мероприятия из 54 запланированных</w:t>
            </w:r>
          </w:p>
        </w:tc>
      </w:tr>
      <w:tr w:rsidR="002F17BA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17BA" w:rsidRDefault="002F17BA" w:rsidP="00A675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931E52">
              <w:rPr>
                <w:sz w:val="20"/>
                <w:szCs w:val="20"/>
              </w:rPr>
              <w:t>программе</w:t>
            </w:r>
          </w:p>
          <w:p w:rsidR="002F17BA" w:rsidRPr="00931E52" w:rsidRDefault="002F17BA" w:rsidP="00A675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17BA" w:rsidRPr="00931E52" w:rsidRDefault="002F17BA" w:rsidP="00A675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отношение достигнутых целевых показателей к целевым показателям, запланированным государственной программой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DE9">
              <w:rPr>
                <w:sz w:val="20"/>
                <w:szCs w:val="20"/>
              </w:rPr>
              <w:t>от 0 до 1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17BA" w:rsidRPr="0041173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739">
              <w:rPr>
                <w:sz w:val="16"/>
                <w:szCs w:val="16"/>
              </w:rPr>
              <w:t xml:space="preserve">Достигнуто </w:t>
            </w:r>
            <w:r>
              <w:rPr>
                <w:sz w:val="16"/>
                <w:szCs w:val="16"/>
              </w:rPr>
              <w:t>4 показателя из 5</w:t>
            </w:r>
            <w:r w:rsidRPr="00411739">
              <w:rPr>
                <w:sz w:val="16"/>
                <w:szCs w:val="16"/>
              </w:rPr>
              <w:t xml:space="preserve"> запланированных</w:t>
            </w:r>
          </w:p>
        </w:tc>
      </w:tr>
      <w:tr w:rsidR="002F17BA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931E52" w:rsidRDefault="002F17BA" w:rsidP="00A675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3. Уровень эффективности расходования средств государственной программы в отчетном финансовом периоде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A675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государственной программой</w:t>
            </w:r>
          </w:p>
          <w:p w:rsidR="002F17BA" w:rsidRPr="00931E52" w:rsidRDefault="002F17BA" w:rsidP="00A675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DE9">
              <w:rPr>
                <w:sz w:val="20"/>
                <w:szCs w:val="20"/>
              </w:rPr>
              <w:t>от 0 до 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7BA">
        <w:trPr>
          <w:tblCellSpacing w:w="5" w:type="nil"/>
        </w:trPr>
        <w:tc>
          <w:tcPr>
            <w:tcW w:w="1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Значение интегрального (итогового) показателя оценки эффективности реализации </w:t>
            </w:r>
            <w:r>
              <w:rPr>
                <w:sz w:val="20"/>
                <w:szCs w:val="20"/>
              </w:rPr>
              <w:t>муниципальной программы (F)»</w:t>
            </w:r>
          </w:p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E264EB" w:rsidRDefault="002F17BA" w:rsidP="00A675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625DE9" w:rsidRDefault="002F17BA" w:rsidP="00A675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F17BA" w:rsidRDefault="002F17BA" w:rsidP="00A20624">
      <w:pPr>
        <w:widowControl w:val="0"/>
        <w:autoSpaceDE w:val="0"/>
        <w:autoSpaceDN w:val="0"/>
        <w:adjustRightInd w:val="0"/>
        <w:ind w:firstLine="540"/>
        <w:jc w:val="both"/>
      </w:pPr>
    </w:p>
    <w:p w:rsidR="002F17BA" w:rsidRPr="00D569BF" w:rsidRDefault="002F17BA" w:rsidP="00A206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D569BF">
        <w:rPr>
          <w:sz w:val="26"/>
          <w:szCs w:val="26"/>
        </w:rPr>
        <w:t>Интегральная оценка эффективности реализации муниципальной программы за отчетный период определяется по формуле:</w:t>
      </w:r>
    </w:p>
    <w:p w:rsidR="002F17BA" w:rsidRPr="00D569BF" w:rsidRDefault="002F17BA" w:rsidP="00A206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F17BA" w:rsidRPr="00D569BF" w:rsidRDefault="002F17BA" w:rsidP="00A206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en-US"/>
        </w:rPr>
      </w:pPr>
      <w:r w:rsidRPr="00D569BF">
        <w:rPr>
          <w:sz w:val="26"/>
          <w:szCs w:val="26"/>
          <w:lang w:val="en-US"/>
        </w:rPr>
        <w:t xml:space="preserve">F = SUM (Zj x uj), </w:t>
      </w:r>
      <w:r w:rsidRPr="00D569BF">
        <w:rPr>
          <w:sz w:val="26"/>
          <w:szCs w:val="26"/>
        </w:rPr>
        <w:t>где</w:t>
      </w:r>
      <w:r w:rsidRPr="00D569BF">
        <w:rPr>
          <w:sz w:val="26"/>
          <w:szCs w:val="26"/>
          <w:lang w:val="en-US"/>
        </w:rPr>
        <w:t>:</w:t>
      </w:r>
    </w:p>
    <w:p w:rsidR="002F17BA" w:rsidRPr="00D569BF" w:rsidRDefault="002F17BA" w:rsidP="00A206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en-US"/>
        </w:rPr>
      </w:pPr>
    </w:p>
    <w:p w:rsidR="002F17BA" w:rsidRPr="00D569BF" w:rsidRDefault="002F17BA" w:rsidP="00A206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69BF">
        <w:rPr>
          <w:sz w:val="26"/>
          <w:szCs w:val="26"/>
        </w:rPr>
        <w:t>F - интегральная оценка программы;</w:t>
      </w:r>
    </w:p>
    <w:p w:rsidR="002F17BA" w:rsidRPr="00D569BF" w:rsidRDefault="002F17BA" w:rsidP="00A206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69BF">
        <w:rPr>
          <w:sz w:val="26"/>
          <w:szCs w:val="26"/>
        </w:rPr>
        <w:t>Zj - значение показателя j;</w:t>
      </w:r>
    </w:p>
    <w:p w:rsidR="002F17BA" w:rsidRPr="00D569BF" w:rsidRDefault="002F17BA" w:rsidP="00A206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69BF">
        <w:rPr>
          <w:sz w:val="26"/>
          <w:szCs w:val="26"/>
        </w:rPr>
        <w:t>uj - вес показателя j.</w:t>
      </w:r>
    </w:p>
    <w:p w:rsidR="002F17BA" w:rsidRPr="00D569BF" w:rsidRDefault="002F17BA" w:rsidP="00A206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69BF">
        <w:rPr>
          <w:sz w:val="26"/>
          <w:szCs w:val="26"/>
        </w:rPr>
        <w:t>Интегральная оценка муниципальной программы может находиться в пределах от 0 до 100 баллов.</w:t>
      </w:r>
    </w:p>
    <w:p w:rsidR="002F17BA" w:rsidRPr="00F16854" w:rsidRDefault="002F17BA" w:rsidP="00A206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D569BF">
        <w:rPr>
          <w:sz w:val="26"/>
          <w:szCs w:val="26"/>
        </w:rPr>
        <w:t xml:space="preserve"> </w:t>
      </w:r>
      <w:r w:rsidRPr="00F16854">
        <w:rPr>
          <w:sz w:val="26"/>
          <w:szCs w:val="26"/>
        </w:rPr>
        <w:t>Для оценки эффективности реализации муниципальной программы устанавливаются следующие критерии:</w:t>
      </w:r>
    </w:p>
    <w:p w:rsidR="002F17BA" w:rsidRPr="00F16854" w:rsidRDefault="002F17BA" w:rsidP="00A20624">
      <w:pPr>
        <w:ind w:firstLine="540"/>
        <w:jc w:val="both"/>
        <w:rPr>
          <w:sz w:val="26"/>
          <w:szCs w:val="26"/>
        </w:rPr>
      </w:pPr>
      <w:r w:rsidRPr="00F16854">
        <w:rPr>
          <w:sz w:val="26"/>
          <w:szCs w:val="26"/>
        </w:rPr>
        <w:t xml:space="preserve">если F больше </w:t>
      </w:r>
      <w:r>
        <w:rPr>
          <w:sz w:val="26"/>
          <w:szCs w:val="26"/>
        </w:rPr>
        <w:t>9</w:t>
      </w:r>
      <w:r w:rsidRPr="00F16854">
        <w:rPr>
          <w:sz w:val="26"/>
          <w:szCs w:val="26"/>
        </w:rPr>
        <w:t>0 баллов, то достигнута высокая эффективность реализации муниципальной программы;</w:t>
      </w:r>
    </w:p>
    <w:p w:rsidR="002F17BA" w:rsidRPr="00F16854" w:rsidRDefault="002F17BA" w:rsidP="00A20624">
      <w:pPr>
        <w:ind w:firstLine="540"/>
        <w:jc w:val="both"/>
        <w:rPr>
          <w:sz w:val="26"/>
          <w:szCs w:val="26"/>
        </w:rPr>
      </w:pPr>
      <w:r w:rsidRPr="00F16854">
        <w:rPr>
          <w:sz w:val="26"/>
          <w:szCs w:val="26"/>
        </w:rPr>
        <w:t>е</w:t>
      </w:r>
      <w:r>
        <w:rPr>
          <w:sz w:val="26"/>
          <w:szCs w:val="26"/>
        </w:rPr>
        <w:t>сли F находится в диапазоне от 60 до 9</w:t>
      </w:r>
      <w:r w:rsidRPr="00F16854">
        <w:rPr>
          <w:sz w:val="26"/>
          <w:szCs w:val="26"/>
        </w:rPr>
        <w:t>0 баллов включительно, то достигнута нормальная эффективность реализации муниципальной программы;</w:t>
      </w:r>
    </w:p>
    <w:p w:rsidR="002F17BA" w:rsidRDefault="002F17BA" w:rsidP="00A206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16854">
        <w:rPr>
          <w:sz w:val="26"/>
          <w:szCs w:val="26"/>
        </w:rPr>
        <w:t xml:space="preserve">если F меньше </w:t>
      </w:r>
      <w:r>
        <w:rPr>
          <w:sz w:val="26"/>
          <w:szCs w:val="26"/>
        </w:rPr>
        <w:t>6</w:t>
      </w:r>
      <w:r w:rsidRPr="00F16854">
        <w:rPr>
          <w:sz w:val="26"/>
          <w:szCs w:val="26"/>
        </w:rPr>
        <w:t>0 баллов, то достигнута низкая эффективность реализации муниципальной программы.</w:t>
      </w:r>
    </w:p>
    <w:p w:rsidR="002F17BA" w:rsidRPr="00665925" w:rsidRDefault="002F17BA" w:rsidP="00A20624">
      <w:pPr>
        <w:tabs>
          <w:tab w:val="left" w:pos="540"/>
        </w:tabs>
        <w:autoSpaceDE w:val="0"/>
        <w:autoSpaceDN w:val="0"/>
        <w:adjustRightInd w:val="0"/>
        <w:ind w:left="540"/>
        <w:jc w:val="both"/>
      </w:pPr>
      <w:r w:rsidRPr="00E70112">
        <w:t>(в редакции постановления от 2</w:t>
      </w:r>
      <w:r>
        <w:t>2.10.2014 № 881</w:t>
      </w:r>
      <w:r w:rsidRPr="00E70112">
        <w:t>)</w:t>
      </w:r>
    </w:p>
    <w:p w:rsidR="002F17BA" w:rsidRDefault="002F17BA" w:rsidP="00A20624">
      <w:pPr>
        <w:widowControl w:val="0"/>
        <w:autoSpaceDE w:val="0"/>
        <w:autoSpaceDN w:val="0"/>
        <w:adjustRightInd w:val="0"/>
        <w:ind w:firstLine="540"/>
        <w:jc w:val="both"/>
      </w:pPr>
    </w:p>
    <w:p w:rsidR="002F17BA" w:rsidRDefault="002F17BA" w:rsidP="00625DE9">
      <w:pPr>
        <w:widowControl w:val="0"/>
        <w:autoSpaceDE w:val="0"/>
        <w:autoSpaceDN w:val="0"/>
        <w:adjustRightInd w:val="0"/>
        <w:ind w:firstLine="540"/>
        <w:jc w:val="both"/>
      </w:pPr>
    </w:p>
    <w:sectPr w:rsidR="002F17BA" w:rsidSect="00E16C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7BA" w:rsidRDefault="002F17BA">
      <w:r>
        <w:separator/>
      </w:r>
    </w:p>
  </w:endnote>
  <w:endnote w:type="continuationSeparator" w:id="0">
    <w:p w:rsidR="002F17BA" w:rsidRDefault="002F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7BA" w:rsidRDefault="002F17BA">
      <w:r>
        <w:separator/>
      </w:r>
    </w:p>
  </w:footnote>
  <w:footnote w:type="continuationSeparator" w:id="0">
    <w:p w:rsidR="002F17BA" w:rsidRDefault="002F1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51ECC"/>
    <w:multiLevelType w:val="hybridMultilevel"/>
    <w:tmpl w:val="3C1202AC"/>
    <w:lvl w:ilvl="0" w:tplc="AA8ADA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FED"/>
    <w:rsid w:val="00006405"/>
    <w:rsid w:val="00006E29"/>
    <w:rsid w:val="000140A1"/>
    <w:rsid w:val="00014D4A"/>
    <w:rsid w:val="00015919"/>
    <w:rsid w:val="0001711F"/>
    <w:rsid w:val="00022E1B"/>
    <w:rsid w:val="00033FA0"/>
    <w:rsid w:val="00035111"/>
    <w:rsid w:val="00037945"/>
    <w:rsid w:val="00043058"/>
    <w:rsid w:val="000477B8"/>
    <w:rsid w:val="00050E6C"/>
    <w:rsid w:val="00051A07"/>
    <w:rsid w:val="0005271E"/>
    <w:rsid w:val="000543AA"/>
    <w:rsid w:val="0006033D"/>
    <w:rsid w:val="00064203"/>
    <w:rsid w:val="000646E0"/>
    <w:rsid w:val="000651D4"/>
    <w:rsid w:val="00066CFD"/>
    <w:rsid w:val="00070356"/>
    <w:rsid w:val="000735FA"/>
    <w:rsid w:val="00073CA3"/>
    <w:rsid w:val="0007563D"/>
    <w:rsid w:val="0007696D"/>
    <w:rsid w:val="00076F61"/>
    <w:rsid w:val="00080854"/>
    <w:rsid w:val="000839EF"/>
    <w:rsid w:val="0008577A"/>
    <w:rsid w:val="00090EE2"/>
    <w:rsid w:val="000A18C6"/>
    <w:rsid w:val="000A347E"/>
    <w:rsid w:val="000A50DC"/>
    <w:rsid w:val="000A5525"/>
    <w:rsid w:val="000A59B8"/>
    <w:rsid w:val="000A5FCB"/>
    <w:rsid w:val="000B0D80"/>
    <w:rsid w:val="000B1E3D"/>
    <w:rsid w:val="000B4B3C"/>
    <w:rsid w:val="000B5DE3"/>
    <w:rsid w:val="000B6620"/>
    <w:rsid w:val="000C517F"/>
    <w:rsid w:val="000C6AE0"/>
    <w:rsid w:val="000D0D15"/>
    <w:rsid w:val="000D14D0"/>
    <w:rsid w:val="000D6413"/>
    <w:rsid w:val="000E1FC9"/>
    <w:rsid w:val="000E37A9"/>
    <w:rsid w:val="000F619A"/>
    <w:rsid w:val="000F6403"/>
    <w:rsid w:val="0010554F"/>
    <w:rsid w:val="00106A70"/>
    <w:rsid w:val="00114322"/>
    <w:rsid w:val="00117017"/>
    <w:rsid w:val="001175EE"/>
    <w:rsid w:val="001226F2"/>
    <w:rsid w:val="0012544D"/>
    <w:rsid w:val="001278BE"/>
    <w:rsid w:val="001311B0"/>
    <w:rsid w:val="001319C7"/>
    <w:rsid w:val="00136424"/>
    <w:rsid w:val="0014122F"/>
    <w:rsid w:val="001416C5"/>
    <w:rsid w:val="00142527"/>
    <w:rsid w:val="001436E6"/>
    <w:rsid w:val="001457C3"/>
    <w:rsid w:val="00152AC5"/>
    <w:rsid w:val="00156063"/>
    <w:rsid w:val="00160A70"/>
    <w:rsid w:val="00161E1A"/>
    <w:rsid w:val="00171A40"/>
    <w:rsid w:val="0017227C"/>
    <w:rsid w:val="001731D5"/>
    <w:rsid w:val="00175F03"/>
    <w:rsid w:val="00175F9D"/>
    <w:rsid w:val="0018511C"/>
    <w:rsid w:val="00187A0E"/>
    <w:rsid w:val="00190AF9"/>
    <w:rsid w:val="001967D9"/>
    <w:rsid w:val="001A38F9"/>
    <w:rsid w:val="001B23EC"/>
    <w:rsid w:val="001B4224"/>
    <w:rsid w:val="001C20A8"/>
    <w:rsid w:val="001C6235"/>
    <w:rsid w:val="001D2F46"/>
    <w:rsid w:val="001D3B41"/>
    <w:rsid w:val="001D68AB"/>
    <w:rsid w:val="001D6EC7"/>
    <w:rsid w:val="001D7CD8"/>
    <w:rsid w:val="001E20D2"/>
    <w:rsid w:val="001E50C7"/>
    <w:rsid w:val="001E56E8"/>
    <w:rsid w:val="001E6743"/>
    <w:rsid w:val="001F0B63"/>
    <w:rsid w:val="001F39A0"/>
    <w:rsid w:val="001F3C39"/>
    <w:rsid w:val="001F670E"/>
    <w:rsid w:val="00204247"/>
    <w:rsid w:val="00207699"/>
    <w:rsid w:val="00212E15"/>
    <w:rsid w:val="0021682B"/>
    <w:rsid w:val="00220342"/>
    <w:rsid w:val="00227AF6"/>
    <w:rsid w:val="00232651"/>
    <w:rsid w:val="00232CB5"/>
    <w:rsid w:val="002350BC"/>
    <w:rsid w:val="00235D40"/>
    <w:rsid w:val="00237C6D"/>
    <w:rsid w:val="0024048C"/>
    <w:rsid w:val="00240A10"/>
    <w:rsid w:val="002443AF"/>
    <w:rsid w:val="00246831"/>
    <w:rsid w:val="0025048D"/>
    <w:rsid w:val="00256BED"/>
    <w:rsid w:val="00257783"/>
    <w:rsid w:val="00257EBE"/>
    <w:rsid w:val="00265B83"/>
    <w:rsid w:val="00265DF8"/>
    <w:rsid w:val="00270996"/>
    <w:rsid w:val="00274018"/>
    <w:rsid w:val="002775BD"/>
    <w:rsid w:val="002827F3"/>
    <w:rsid w:val="00283E77"/>
    <w:rsid w:val="002919EA"/>
    <w:rsid w:val="00291F8E"/>
    <w:rsid w:val="002945C8"/>
    <w:rsid w:val="00295B24"/>
    <w:rsid w:val="002966A3"/>
    <w:rsid w:val="00296C34"/>
    <w:rsid w:val="00297EE3"/>
    <w:rsid w:val="002A45C9"/>
    <w:rsid w:val="002A6833"/>
    <w:rsid w:val="002A6D83"/>
    <w:rsid w:val="002B3FED"/>
    <w:rsid w:val="002B6CC9"/>
    <w:rsid w:val="002B777A"/>
    <w:rsid w:val="002C116E"/>
    <w:rsid w:val="002C1EB7"/>
    <w:rsid w:val="002C3208"/>
    <w:rsid w:val="002C32C1"/>
    <w:rsid w:val="002C3B3B"/>
    <w:rsid w:val="002C3E80"/>
    <w:rsid w:val="002C470D"/>
    <w:rsid w:val="002C48F9"/>
    <w:rsid w:val="002C584B"/>
    <w:rsid w:val="002C60A3"/>
    <w:rsid w:val="002C6CF7"/>
    <w:rsid w:val="002D2B8D"/>
    <w:rsid w:val="002D4279"/>
    <w:rsid w:val="002D6567"/>
    <w:rsid w:val="002E283F"/>
    <w:rsid w:val="002E2D6C"/>
    <w:rsid w:val="002E2E44"/>
    <w:rsid w:val="002E36DA"/>
    <w:rsid w:val="002E4406"/>
    <w:rsid w:val="002E6EC3"/>
    <w:rsid w:val="002F17BA"/>
    <w:rsid w:val="002F675D"/>
    <w:rsid w:val="00304010"/>
    <w:rsid w:val="003059E7"/>
    <w:rsid w:val="00305E4C"/>
    <w:rsid w:val="003101CA"/>
    <w:rsid w:val="00310402"/>
    <w:rsid w:val="003124EF"/>
    <w:rsid w:val="003143A4"/>
    <w:rsid w:val="00315296"/>
    <w:rsid w:val="003157BD"/>
    <w:rsid w:val="003162D6"/>
    <w:rsid w:val="003212D1"/>
    <w:rsid w:val="003254D5"/>
    <w:rsid w:val="003275DF"/>
    <w:rsid w:val="0033142E"/>
    <w:rsid w:val="0033233E"/>
    <w:rsid w:val="00337718"/>
    <w:rsid w:val="003410B4"/>
    <w:rsid w:val="003460BA"/>
    <w:rsid w:val="0035293E"/>
    <w:rsid w:val="00365A06"/>
    <w:rsid w:val="00370FA2"/>
    <w:rsid w:val="0037164D"/>
    <w:rsid w:val="00374215"/>
    <w:rsid w:val="00374355"/>
    <w:rsid w:val="00374BA3"/>
    <w:rsid w:val="00376D88"/>
    <w:rsid w:val="00377D96"/>
    <w:rsid w:val="003822F2"/>
    <w:rsid w:val="0038754B"/>
    <w:rsid w:val="0039077E"/>
    <w:rsid w:val="00392233"/>
    <w:rsid w:val="00393AC8"/>
    <w:rsid w:val="003A0A63"/>
    <w:rsid w:val="003A0A94"/>
    <w:rsid w:val="003A29E9"/>
    <w:rsid w:val="003A4070"/>
    <w:rsid w:val="003B377A"/>
    <w:rsid w:val="003C5EC8"/>
    <w:rsid w:val="003C704E"/>
    <w:rsid w:val="003D043E"/>
    <w:rsid w:val="003E1043"/>
    <w:rsid w:val="003E6FFE"/>
    <w:rsid w:val="003F028F"/>
    <w:rsid w:val="003F3D6F"/>
    <w:rsid w:val="00402C21"/>
    <w:rsid w:val="004061A2"/>
    <w:rsid w:val="00406893"/>
    <w:rsid w:val="00407A73"/>
    <w:rsid w:val="00411739"/>
    <w:rsid w:val="00412B91"/>
    <w:rsid w:val="00413929"/>
    <w:rsid w:val="004156F5"/>
    <w:rsid w:val="00415BF6"/>
    <w:rsid w:val="004161FF"/>
    <w:rsid w:val="00416272"/>
    <w:rsid w:val="00420B82"/>
    <w:rsid w:val="00424DAA"/>
    <w:rsid w:val="00426EE3"/>
    <w:rsid w:val="0043254C"/>
    <w:rsid w:val="00433FBF"/>
    <w:rsid w:val="0043596B"/>
    <w:rsid w:val="004423F1"/>
    <w:rsid w:val="00443590"/>
    <w:rsid w:val="0045099C"/>
    <w:rsid w:val="00452DE8"/>
    <w:rsid w:val="004534BD"/>
    <w:rsid w:val="00453A08"/>
    <w:rsid w:val="00454D32"/>
    <w:rsid w:val="00456934"/>
    <w:rsid w:val="0046223C"/>
    <w:rsid w:val="00462670"/>
    <w:rsid w:val="00464EFB"/>
    <w:rsid w:val="00465FE6"/>
    <w:rsid w:val="00467C36"/>
    <w:rsid w:val="00467DB9"/>
    <w:rsid w:val="00467EC6"/>
    <w:rsid w:val="00471B9B"/>
    <w:rsid w:val="0047206E"/>
    <w:rsid w:val="004731DF"/>
    <w:rsid w:val="004737CD"/>
    <w:rsid w:val="00474E2E"/>
    <w:rsid w:val="0047562E"/>
    <w:rsid w:val="004808C3"/>
    <w:rsid w:val="00485D91"/>
    <w:rsid w:val="004862C5"/>
    <w:rsid w:val="0048663F"/>
    <w:rsid w:val="004914DC"/>
    <w:rsid w:val="00491D9F"/>
    <w:rsid w:val="004945AF"/>
    <w:rsid w:val="0049511D"/>
    <w:rsid w:val="004972F7"/>
    <w:rsid w:val="004A2EC8"/>
    <w:rsid w:val="004A3DE4"/>
    <w:rsid w:val="004A687A"/>
    <w:rsid w:val="004B4227"/>
    <w:rsid w:val="004B449C"/>
    <w:rsid w:val="004C23C5"/>
    <w:rsid w:val="004C33F0"/>
    <w:rsid w:val="004C53FC"/>
    <w:rsid w:val="004C6B11"/>
    <w:rsid w:val="004D16FA"/>
    <w:rsid w:val="004D4C44"/>
    <w:rsid w:val="004E1301"/>
    <w:rsid w:val="004E7A18"/>
    <w:rsid w:val="004F3735"/>
    <w:rsid w:val="004F412D"/>
    <w:rsid w:val="004F4828"/>
    <w:rsid w:val="00500E3A"/>
    <w:rsid w:val="005017B2"/>
    <w:rsid w:val="00505517"/>
    <w:rsid w:val="00507C02"/>
    <w:rsid w:val="00512AE8"/>
    <w:rsid w:val="00520585"/>
    <w:rsid w:val="00521F94"/>
    <w:rsid w:val="00523B3C"/>
    <w:rsid w:val="00527D7F"/>
    <w:rsid w:val="00530BFF"/>
    <w:rsid w:val="005316BF"/>
    <w:rsid w:val="0053478A"/>
    <w:rsid w:val="00535860"/>
    <w:rsid w:val="00535A4A"/>
    <w:rsid w:val="00536438"/>
    <w:rsid w:val="0053671C"/>
    <w:rsid w:val="0054202A"/>
    <w:rsid w:val="00547BF2"/>
    <w:rsid w:val="005528C3"/>
    <w:rsid w:val="00553EE6"/>
    <w:rsid w:val="00555B0B"/>
    <w:rsid w:val="00555CAF"/>
    <w:rsid w:val="005632E5"/>
    <w:rsid w:val="00564F88"/>
    <w:rsid w:val="00567C81"/>
    <w:rsid w:val="0057336E"/>
    <w:rsid w:val="00575A01"/>
    <w:rsid w:val="005774B4"/>
    <w:rsid w:val="00577511"/>
    <w:rsid w:val="0058088E"/>
    <w:rsid w:val="005810D8"/>
    <w:rsid w:val="0058431A"/>
    <w:rsid w:val="0058461B"/>
    <w:rsid w:val="00586500"/>
    <w:rsid w:val="0059230E"/>
    <w:rsid w:val="00596B2D"/>
    <w:rsid w:val="00597269"/>
    <w:rsid w:val="00597A71"/>
    <w:rsid w:val="005A0342"/>
    <w:rsid w:val="005A1B7C"/>
    <w:rsid w:val="005A1BC1"/>
    <w:rsid w:val="005A2AFA"/>
    <w:rsid w:val="005B1DBA"/>
    <w:rsid w:val="005B24F1"/>
    <w:rsid w:val="005C00D1"/>
    <w:rsid w:val="005C0C19"/>
    <w:rsid w:val="005C2CEF"/>
    <w:rsid w:val="005C708A"/>
    <w:rsid w:val="005D1D0B"/>
    <w:rsid w:val="005D5507"/>
    <w:rsid w:val="005D6127"/>
    <w:rsid w:val="005D6C94"/>
    <w:rsid w:val="005E255F"/>
    <w:rsid w:val="005E7019"/>
    <w:rsid w:val="005F0A12"/>
    <w:rsid w:val="005F269D"/>
    <w:rsid w:val="005F3A85"/>
    <w:rsid w:val="005F50F9"/>
    <w:rsid w:val="005F71F3"/>
    <w:rsid w:val="005F79CE"/>
    <w:rsid w:val="0060676D"/>
    <w:rsid w:val="00611BF6"/>
    <w:rsid w:val="00612F77"/>
    <w:rsid w:val="0061456A"/>
    <w:rsid w:val="006161D0"/>
    <w:rsid w:val="00616C00"/>
    <w:rsid w:val="006218A5"/>
    <w:rsid w:val="00623285"/>
    <w:rsid w:val="00625DE9"/>
    <w:rsid w:val="00631487"/>
    <w:rsid w:val="00632992"/>
    <w:rsid w:val="00637CDE"/>
    <w:rsid w:val="00641710"/>
    <w:rsid w:val="006421E9"/>
    <w:rsid w:val="00644FB8"/>
    <w:rsid w:val="00647DFA"/>
    <w:rsid w:val="00650065"/>
    <w:rsid w:val="0065049D"/>
    <w:rsid w:val="00651C58"/>
    <w:rsid w:val="006537F8"/>
    <w:rsid w:val="006539AF"/>
    <w:rsid w:val="006544C2"/>
    <w:rsid w:val="00655A9C"/>
    <w:rsid w:val="0066181D"/>
    <w:rsid w:val="006623D1"/>
    <w:rsid w:val="00662C04"/>
    <w:rsid w:val="00664E22"/>
    <w:rsid w:val="0066543F"/>
    <w:rsid w:val="00665925"/>
    <w:rsid w:val="0067352B"/>
    <w:rsid w:val="00674D41"/>
    <w:rsid w:val="00676383"/>
    <w:rsid w:val="00676583"/>
    <w:rsid w:val="00683605"/>
    <w:rsid w:val="006839AA"/>
    <w:rsid w:val="00685D73"/>
    <w:rsid w:val="00687E71"/>
    <w:rsid w:val="00696595"/>
    <w:rsid w:val="00696B53"/>
    <w:rsid w:val="0069767C"/>
    <w:rsid w:val="006A10DF"/>
    <w:rsid w:val="006A3905"/>
    <w:rsid w:val="006A4FE0"/>
    <w:rsid w:val="006A7156"/>
    <w:rsid w:val="006A75BD"/>
    <w:rsid w:val="006B049C"/>
    <w:rsid w:val="006C0729"/>
    <w:rsid w:val="006C1340"/>
    <w:rsid w:val="006C18CA"/>
    <w:rsid w:val="006C2DB8"/>
    <w:rsid w:val="006C39C4"/>
    <w:rsid w:val="006C4125"/>
    <w:rsid w:val="006D1403"/>
    <w:rsid w:val="006D1907"/>
    <w:rsid w:val="006D3BC5"/>
    <w:rsid w:val="006D696D"/>
    <w:rsid w:val="006E1BAA"/>
    <w:rsid w:val="006E5E52"/>
    <w:rsid w:val="006F067C"/>
    <w:rsid w:val="006F7428"/>
    <w:rsid w:val="006F757F"/>
    <w:rsid w:val="007015D7"/>
    <w:rsid w:val="00704FE6"/>
    <w:rsid w:val="00710969"/>
    <w:rsid w:val="007127A9"/>
    <w:rsid w:val="00720684"/>
    <w:rsid w:val="00726D5D"/>
    <w:rsid w:val="00731589"/>
    <w:rsid w:val="00735E1A"/>
    <w:rsid w:val="00742698"/>
    <w:rsid w:val="00746459"/>
    <w:rsid w:val="00746D25"/>
    <w:rsid w:val="00750830"/>
    <w:rsid w:val="00755808"/>
    <w:rsid w:val="007613AE"/>
    <w:rsid w:val="00762BCE"/>
    <w:rsid w:val="0076508E"/>
    <w:rsid w:val="007657D0"/>
    <w:rsid w:val="007719A9"/>
    <w:rsid w:val="00772022"/>
    <w:rsid w:val="00772144"/>
    <w:rsid w:val="007739C7"/>
    <w:rsid w:val="0077427D"/>
    <w:rsid w:val="007755D5"/>
    <w:rsid w:val="00777D09"/>
    <w:rsid w:val="00782EF0"/>
    <w:rsid w:val="007831A3"/>
    <w:rsid w:val="007859BA"/>
    <w:rsid w:val="00785E5D"/>
    <w:rsid w:val="00787CE0"/>
    <w:rsid w:val="00787E44"/>
    <w:rsid w:val="00790487"/>
    <w:rsid w:val="007923E9"/>
    <w:rsid w:val="00796747"/>
    <w:rsid w:val="007A0DBC"/>
    <w:rsid w:val="007A6AAD"/>
    <w:rsid w:val="007B75B9"/>
    <w:rsid w:val="007C0CDD"/>
    <w:rsid w:val="007C141D"/>
    <w:rsid w:val="007C529A"/>
    <w:rsid w:val="007D0041"/>
    <w:rsid w:val="007D403A"/>
    <w:rsid w:val="007D46BD"/>
    <w:rsid w:val="007E5032"/>
    <w:rsid w:val="007E5A43"/>
    <w:rsid w:val="007E693D"/>
    <w:rsid w:val="007F61C4"/>
    <w:rsid w:val="007F7C31"/>
    <w:rsid w:val="00802F41"/>
    <w:rsid w:val="00803C38"/>
    <w:rsid w:val="00804BAF"/>
    <w:rsid w:val="00807D54"/>
    <w:rsid w:val="00807EC5"/>
    <w:rsid w:val="008128AD"/>
    <w:rsid w:val="00816B37"/>
    <w:rsid w:val="00817717"/>
    <w:rsid w:val="00820012"/>
    <w:rsid w:val="0082768F"/>
    <w:rsid w:val="00830354"/>
    <w:rsid w:val="0083204C"/>
    <w:rsid w:val="0083208E"/>
    <w:rsid w:val="008324A2"/>
    <w:rsid w:val="008327F5"/>
    <w:rsid w:val="00834284"/>
    <w:rsid w:val="008415BD"/>
    <w:rsid w:val="00843E0C"/>
    <w:rsid w:val="0085014C"/>
    <w:rsid w:val="00851182"/>
    <w:rsid w:val="008529D1"/>
    <w:rsid w:val="00853B36"/>
    <w:rsid w:val="00854AB0"/>
    <w:rsid w:val="00855E2D"/>
    <w:rsid w:val="00862641"/>
    <w:rsid w:val="008629B2"/>
    <w:rsid w:val="00867407"/>
    <w:rsid w:val="00880D56"/>
    <w:rsid w:val="00881099"/>
    <w:rsid w:val="0088196F"/>
    <w:rsid w:val="00882B6D"/>
    <w:rsid w:val="00882E60"/>
    <w:rsid w:val="00883272"/>
    <w:rsid w:val="00885864"/>
    <w:rsid w:val="00885963"/>
    <w:rsid w:val="00885A75"/>
    <w:rsid w:val="00885E19"/>
    <w:rsid w:val="008903BE"/>
    <w:rsid w:val="008A340D"/>
    <w:rsid w:val="008A4E17"/>
    <w:rsid w:val="008A7480"/>
    <w:rsid w:val="008B4CF9"/>
    <w:rsid w:val="008B75C5"/>
    <w:rsid w:val="008C10D4"/>
    <w:rsid w:val="008C1136"/>
    <w:rsid w:val="008C27A7"/>
    <w:rsid w:val="008C41FC"/>
    <w:rsid w:val="008D0C1A"/>
    <w:rsid w:val="008D5809"/>
    <w:rsid w:val="008E0D7B"/>
    <w:rsid w:val="008E10D2"/>
    <w:rsid w:val="008E1EA7"/>
    <w:rsid w:val="008E2BFA"/>
    <w:rsid w:val="008E32FE"/>
    <w:rsid w:val="008E437B"/>
    <w:rsid w:val="008E5E8B"/>
    <w:rsid w:val="008F0888"/>
    <w:rsid w:val="008F10FE"/>
    <w:rsid w:val="008F2B7F"/>
    <w:rsid w:val="008F63B3"/>
    <w:rsid w:val="009019B7"/>
    <w:rsid w:val="0090299D"/>
    <w:rsid w:val="009039A9"/>
    <w:rsid w:val="00907802"/>
    <w:rsid w:val="00924969"/>
    <w:rsid w:val="00924D29"/>
    <w:rsid w:val="00927CBF"/>
    <w:rsid w:val="00931773"/>
    <w:rsid w:val="00931E52"/>
    <w:rsid w:val="00936341"/>
    <w:rsid w:val="009527A1"/>
    <w:rsid w:val="00955687"/>
    <w:rsid w:val="0095678E"/>
    <w:rsid w:val="00957173"/>
    <w:rsid w:val="00964662"/>
    <w:rsid w:val="00964A03"/>
    <w:rsid w:val="00967160"/>
    <w:rsid w:val="00972793"/>
    <w:rsid w:val="00972C9E"/>
    <w:rsid w:val="00974A2E"/>
    <w:rsid w:val="00977F64"/>
    <w:rsid w:val="009867DD"/>
    <w:rsid w:val="009902DC"/>
    <w:rsid w:val="009931D7"/>
    <w:rsid w:val="00993F1E"/>
    <w:rsid w:val="00994F5C"/>
    <w:rsid w:val="00997C98"/>
    <w:rsid w:val="009A075F"/>
    <w:rsid w:val="009A22EB"/>
    <w:rsid w:val="009A7635"/>
    <w:rsid w:val="009B3172"/>
    <w:rsid w:val="009B3CAD"/>
    <w:rsid w:val="009C09AF"/>
    <w:rsid w:val="009C274F"/>
    <w:rsid w:val="009C2FDA"/>
    <w:rsid w:val="009C562A"/>
    <w:rsid w:val="009C6383"/>
    <w:rsid w:val="009D189D"/>
    <w:rsid w:val="009D55CE"/>
    <w:rsid w:val="009D5C01"/>
    <w:rsid w:val="009E3143"/>
    <w:rsid w:val="009E330D"/>
    <w:rsid w:val="009F2389"/>
    <w:rsid w:val="009F3100"/>
    <w:rsid w:val="009F34D3"/>
    <w:rsid w:val="009F52F4"/>
    <w:rsid w:val="009F5B52"/>
    <w:rsid w:val="009F69E0"/>
    <w:rsid w:val="009F7A60"/>
    <w:rsid w:val="00A00C0A"/>
    <w:rsid w:val="00A01354"/>
    <w:rsid w:val="00A04447"/>
    <w:rsid w:val="00A05309"/>
    <w:rsid w:val="00A05A61"/>
    <w:rsid w:val="00A1055D"/>
    <w:rsid w:val="00A12EAF"/>
    <w:rsid w:val="00A20624"/>
    <w:rsid w:val="00A20DF4"/>
    <w:rsid w:val="00A311DC"/>
    <w:rsid w:val="00A3467B"/>
    <w:rsid w:val="00A35068"/>
    <w:rsid w:val="00A3757D"/>
    <w:rsid w:val="00A375FA"/>
    <w:rsid w:val="00A44103"/>
    <w:rsid w:val="00A44DBB"/>
    <w:rsid w:val="00A466EB"/>
    <w:rsid w:val="00A50DDA"/>
    <w:rsid w:val="00A53AD6"/>
    <w:rsid w:val="00A53F17"/>
    <w:rsid w:val="00A61F6D"/>
    <w:rsid w:val="00A624E5"/>
    <w:rsid w:val="00A62AEA"/>
    <w:rsid w:val="00A6458B"/>
    <w:rsid w:val="00A6755B"/>
    <w:rsid w:val="00A765A1"/>
    <w:rsid w:val="00A80A40"/>
    <w:rsid w:val="00A8538B"/>
    <w:rsid w:val="00A856AB"/>
    <w:rsid w:val="00A86A1C"/>
    <w:rsid w:val="00A87063"/>
    <w:rsid w:val="00A87065"/>
    <w:rsid w:val="00A92EF9"/>
    <w:rsid w:val="00AA0B2F"/>
    <w:rsid w:val="00AA151C"/>
    <w:rsid w:val="00AA33D8"/>
    <w:rsid w:val="00AA426E"/>
    <w:rsid w:val="00AB2627"/>
    <w:rsid w:val="00AB4BEC"/>
    <w:rsid w:val="00AC590D"/>
    <w:rsid w:val="00AC5C7F"/>
    <w:rsid w:val="00AC77E6"/>
    <w:rsid w:val="00AD429E"/>
    <w:rsid w:val="00AD4E0B"/>
    <w:rsid w:val="00AD6D5E"/>
    <w:rsid w:val="00AD6E09"/>
    <w:rsid w:val="00AD74EE"/>
    <w:rsid w:val="00AD77A9"/>
    <w:rsid w:val="00AE02B7"/>
    <w:rsid w:val="00AE13A4"/>
    <w:rsid w:val="00AE446D"/>
    <w:rsid w:val="00AE584C"/>
    <w:rsid w:val="00AF2C75"/>
    <w:rsid w:val="00AF303F"/>
    <w:rsid w:val="00B00DB2"/>
    <w:rsid w:val="00B01690"/>
    <w:rsid w:val="00B04CFB"/>
    <w:rsid w:val="00B05292"/>
    <w:rsid w:val="00B071BD"/>
    <w:rsid w:val="00B07824"/>
    <w:rsid w:val="00B1327A"/>
    <w:rsid w:val="00B2549F"/>
    <w:rsid w:val="00B27867"/>
    <w:rsid w:val="00B27F8D"/>
    <w:rsid w:val="00B30A72"/>
    <w:rsid w:val="00B31746"/>
    <w:rsid w:val="00B374F2"/>
    <w:rsid w:val="00B42B4D"/>
    <w:rsid w:val="00B4463C"/>
    <w:rsid w:val="00B44F3E"/>
    <w:rsid w:val="00B479B5"/>
    <w:rsid w:val="00B53BC0"/>
    <w:rsid w:val="00B53D59"/>
    <w:rsid w:val="00B5557E"/>
    <w:rsid w:val="00B56D49"/>
    <w:rsid w:val="00B7069A"/>
    <w:rsid w:val="00B746DD"/>
    <w:rsid w:val="00B8162D"/>
    <w:rsid w:val="00B8281A"/>
    <w:rsid w:val="00B83151"/>
    <w:rsid w:val="00B862E8"/>
    <w:rsid w:val="00B900E0"/>
    <w:rsid w:val="00B97566"/>
    <w:rsid w:val="00B97B2C"/>
    <w:rsid w:val="00BA0123"/>
    <w:rsid w:val="00BA084D"/>
    <w:rsid w:val="00BA1325"/>
    <w:rsid w:val="00BA3180"/>
    <w:rsid w:val="00BA4F42"/>
    <w:rsid w:val="00BA549C"/>
    <w:rsid w:val="00BA7E90"/>
    <w:rsid w:val="00BB2E2B"/>
    <w:rsid w:val="00BB5CFB"/>
    <w:rsid w:val="00BB5D5D"/>
    <w:rsid w:val="00BC2023"/>
    <w:rsid w:val="00BC32EB"/>
    <w:rsid w:val="00BC49FD"/>
    <w:rsid w:val="00BD71EF"/>
    <w:rsid w:val="00BE1311"/>
    <w:rsid w:val="00BE6955"/>
    <w:rsid w:val="00C003EE"/>
    <w:rsid w:val="00C0352D"/>
    <w:rsid w:val="00C03D52"/>
    <w:rsid w:val="00C06882"/>
    <w:rsid w:val="00C1163F"/>
    <w:rsid w:val="00C11AC5"/>
    <w:rsid w:val="00C14699"/>
    <w:rsid w:val="00C162D7"/>
    <w:rsid w:val="00C16D40"/>
    <w:rsid w:val="00C17780"/>
    <w:rsid w:val="00C2095D"/>
    <w:rsid w:val="00C21385"/>
    <w:rsid w:val="00C2260C"/>
    <w:rsid w:val="00C22775"/>
    <w:rsid w:val="00C31825"/>
    <w:rsid w:val="00C334AC"/>
    <w:rsid w:val="00C37AF5"/>
    <w:rsid w:val="00C42F16"/>
    <w:rsid w:val="00C50A95"/>
    <w:rsid w:val="00C5474B"/>
    <w:rsid w:val="00C547DE"/>
    <w:rsid w:val="00C54AF3"/>
    <w:rsid w:val="00C54D40"/>
    <w:rsid w:val="00C54FED"/>
    <w:rsid w:val="00C559C0"/>
    <w:rsid w:val="00C56692"/>
    <w:rsid w:val="00C612B1"/>
    <w:rsid w:val="00C61B82"/>
    <w:rsid w:val="00C62D37"/>
    <w:rsid w:val="00C654C7"/>
    <w:rsid w:val="00C65776"/>
    <w:rsid w:val="00C674B7"/>
    <w:rsid w:val="00C70774"/>
    <w:rsid w:val="00C71767"/>
    <w:rsid w:val="00C7446C"/>
    <w:rsid w:val="00C74CCD"/>
    <w:rsid w:val="00C778DF"/>
    <w:rsid w:val="00C77E9A"/>
    <w:rsid w:val="00C8046F"/>
    <w:rsid w:val="00C82690"/>
    <w:rsid w:val="00C83C9A"/>
    <w:rsid w:val="00C8418A"/>
    <w:rsid w:val="00C84954"/>
    <w:rsid w:val="00C84ECB"/>
    <w:rsid w:val="00C87ED2"/>
    <w:rsid w:val="00C91EAD"/>
    <w:rsid w:val="00C9274C"/>
    <w:rsid w:val="00C9350A"/>
    <w:rsid w:val="00C93C26"/>
    <w:rsid w:val="00C94B3E"/>
    <w:rsid w:val="00C96D0A"/>
    <w:rsid w:val="00CB454B"/>
    <w:rsid w:val="00CC6D9C"/>
    <w:rsid w:val="00CD1515"/>
    <w:rsid w:val="00CD3573"/>
    <w:rsid w:val="00CD671B"/>
    <w:rsid w:val="00CE1AD5"/>
    <w:rsid w:val="00CE24F2"/>
    <w:rsid w:val="00CF0997"/>
    <w:rsid w:val="00CF4C54"/>
    <w:rsid w:val="00CF53FA"/>
    <w:rsid w:val="00CF5DA2"/>
    <w:rsid w:val="00CF6048"/>
    <w:rsid w:val="00D009C7"/>
    <w:rsid w:val="00D03384"/>
    <w:rsid w:val="00D05A8C"/>
    <w:rsid w:val="00D07829"/>
    <w:rsid w:val="00D10DDA"/>
    <w:rsid w:val="00D11062"/>
    <w:rsid w:val="00D14759"/>
    <w:rsid w:val="00D1491A"/>
    <w:rsid w:val="00D15D1F"/>
    <w:rsid w:val="00D172A2"/>
    <w:rsid w:val="00D2194C"/>
    <w:rsid w:val="00D22040"/>
    <w:rsid w:val="00D22C44"/>
    <w:rsid w:val="00D23F2A"/>
    <w:rsid w:val="00D249BB"/>
    <w:rsid w:val="00D25DEE"/>
    <w:rsid w:val="00D27BDC"/>
    <w:rsid w:val="00D333B5"/>
    <w:rsid w:val="00D343CD"/>
    <w:rsid w:val="00D35213"/>
    <w:rsid w:val="00D41762"/>
    <w:rsid w:val="00D425E4"/>
    <w:rsid w:val="00D436B3"/>
    <w:rsid w:val="00D449F2"/>
    <w:rsid w:val="00D468EE"/>
    <w:rsid w:val="00D4707A"/>
    <w:rsid w:val="00D5547E"/>
    <w:rsid w:val="00D569BF"/>
    <w:rsid w:val="00D635FC"/>
    <w:rsid w:val="00D653B1"/>
    <w:rsid w:val="00D716E0"/>
    <w:rsid w:val="00D73406"/>
    <w:rsid w:val="00D73474"/>
    <w:rsid w:val="00D75E61"/>
    <w:rsid w:val="00D768AD"/>
    <w:rsid w:val="00D77335"/>
    <w:rsid w:val="00D80BFD"/>
    <w:rsid w:val="00D82671"/>
    <w:rsid w:val="00D879DD"/>
    <w:rsid w:val="00D92E5C"/>
    <w:rsid w:val="00D953CC"/>
    <w:rsid w:val="00D95ECB"/>
    <w:rsid w:val="00DA0110"/>
    <w:rsid w:val="00DA0DF6"/>
    <w:rsid w:val="00DA36B3"/>
    <w:rsid w:val="00DA5E01"/>
    <w:rsid w:val="00DA6611"/>
    <w:rsid w:val="00DB1CD4"/>
    <w:rsid w:val="00DB6DBA"/>
    <w:rsid w:val="00DC0C98"/>
    <w:rsid w:val="00DC38EA"/>
    <w:rsid w:val="00DC3B54"/>
    <w:rsid w:val="00DC3D92"/>
    <w:rsid w:val="00DC46ED"/>
    <w:rsid w:val="00DC714D"/>
    <w:rsid w:val="00DD0F62"/>
    <w:rsid w:val="00DD1CDB"/>
    <w:rsid w:val="00DD2E39"/>
    <w:rsid w:val="00DD6B14"/>
    <w:rsid w:val="00DE1785"/>
    <w:rsid w:val="00DE4730"/>
    <w:rsid w:val="00DF0593"/>
    <w:rsid w:val="00DF66A1"/>
    <w:rsid w:val="00E028E1"/>
    <w:rsid w:val="00E06273"/>
    <w:rsid w:val="00E06399"/>
    <w:rsid w:val="00E10667"/>
    <w:rsid w:val="00E1230E"/>
    <w:rsid w:val="00E1427B"/>
    <w:rsid w:val="00E16C31"/>
    <w:rsid w:val="00E16D05"/>
    <w:rsid w:val="00E264EB"/>
    <w:rsid w:val="00E26EB1"/>
    <w:rsid w:val="00E34C90"/>
    <w:rsid w:val="00E42479"/>
    <w:rsid w:val="00E471B9"/>
    <w:rsid w:val="00E62F80"/>
    <w:rsid w:val="00E63A8E"/>
    <w:rsid w:val="00E65D61"/>
    <w:rsid w:val="00E70112"/>
    <w:rsid w:val="00E70CB8"/>
    <w:rsid w:val="00E7131A"/>
    <w:rsid w:val="00E719A9"/>
    <w:rsid w:val="00E71A2C"/>
    <w:rsid w:val="00E71EE9"/>
    <w:rsid w:val="00E71FF3"/>
    <w:rsid w:val="00E75C39"/>
    <w:rsid w:val="00E77BE4"/>
    <w:rsid w:val="00E8038D"/>
    <w:rsid w:val="00E84B0C"/>
    <w:rsid w:val="00E87AFC"/>
    <w:rsid w:val="00E910D7"/>
    <w:rsid w:val="00E91D7D"/>
    <w:rsid w:val="00E93B08"/>
    <w:rsid w:val="00EA3ADD"/>
    <w:rsid w:val="00EA511D"/>
    <w:rsid w:val="00EA58CC"/>
    <w:rsid w:val="00EB197E"/>
    <w:rsid w:val="00EB7F4E"/>
    <w:rsid w:val="00EC0B8D"/>
    <w:rsid w:val="00EC14F4"/>
    <w:rsid w:val="00ED1C28"/>
    <w:rsid w:val="00ED2456"/>
    <w:rsid w:val="00ED25A6"/>
    <w:rsid w:val="00ED550C"/>
    <w:rsid w:val="00ED55C4"/>
    <w:rsid w:val="00ED65D6"/>
    <w:rsid w:val="00ED773D"/>
    <w:rsid w:val="00EE08DF"/>
    <w:rsid w:val="00EE09DD"/>
    <w:rsid w:val="00EE0F59"/>
    <w:rsid w:val="00EF13E6"/>
    <w:rsid w:val="00EF1A41"/>
    <w:rsid w:val="00EF3570"/>
    <w:rsid w:val="00EF5E5A"/>
    <w:rsid w:val="00F00686"/>
    <w:rsid w:val="00F00EBF"/>
    <w:rsid w:val="00F1281E"/>
    <w:rsid w:val="00F14CE8"/>
    <w:rsid w:val="00F16854"/>
    <w:rsid w:val="00F16D9A"/>
    <w:rsid w:val="00F17CDC"/>
    <w:rsid w:val="00F2068F"/>
    <w:rsid w:val="00F23307"/>
    <w:rsid w:val="00F31B85"/>
    <w:rsid w:val="00F32881"/>
    <w:rsid w:val="00F37FF7"/>
    <w:rsid w:val="00F445B6"/>
    <w:rsid w:val="00F47C03"/>
    <w:rsid w:val="00F50338"/>
    <w:rsid w:val="00F51624"/>
    <w:rsid w:val="00F51979"/>
    <w:rsid w:val="00F60699"/>
    <w:rsid w:val="00F6206B"/>
    <w:rsid w:val="00F668BE"/>
    <w:rsid w:val="00F707FB"/>
    <w:rsid w:val="00F71637"/>
    <w:rsid w:val="00F72043"/>
    <w:rsid w:val="00F7421E"/>
    <w:rsid w:val="00F76C2E"/>
    <w:rsid w:val="00F852FA"/>
    <w:rsid w:val="00F874A0"/>
    <w:rsid w:val="00F90D40"/>
    <w:rsid w:val="00F92D50"/>
    <w:rsid w:val="00F97917"/>
    <w:rsid w:val="00FA3A70"/>
    <w:rsid w:val="00FA5BB9"/>
    <w:rsid w:val="00FA6BB5"/>
    <w:rsid w:val="00FB23D1"/>
    <w:rsid w:val="00FB2815"/>
    <w:rsid w:val="00FB3E8F"/>
    <w:rsid w:val="00FB5E9D"/>
    <w:rsid w:val="00FB63F6"/>
    <w:rsid w:val="00FB7151"/>
    <w:rsid w:val="00FC1FFE"/>
    <w:rsid w:val="00FC2AAD"/>
    <w:rsid w:val="00FC3BE3"/>
    <w:rsid w:val="00FC4A55"/>
    <w:rsid w:val="00FD10BD"/>
    <w:rsid w:val="00FD37BF"/>
    <w:rsid w:val="00FD57F9"/>
    <w:rsid w:val="00FD63BF"/>
    <w:rsid w:val="00FD6E57"/>
    <w:rsid w:val="00FD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83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6CF7"/>
    <w:pPr>
      <w:keepNext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75A01"/>
    <w:rPr>
      <w:rFonts w:ascii="Cambria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687E7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635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843E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F303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A36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2C6C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C6CF7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75A01"/>
    <w:rPr>
      <w:rFonts w:ascii="Cambria" w:hAnsi="Cambria" w:cs="Times New Roman"/>
      <w:b/>
      <w:bCs/>
      <w:kern w:val="28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rsid w:val="000E1FC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E1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5A0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1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5A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E1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5A0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0B4B3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5A0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B4B3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5A01"/>
    <w:rPr>
      <w:rFonts w:cs="Times New Roman"/>
      <w:sz w:val="24"/>
      <w:szCs w:val="24"/>
    </w:rPr>
  </w:style>
  <w:style w:type="paragraph" w:customStyle="1" w:styleId="1">
    <w:name w:val="Знак Знак1 Знак Знак Знак Знак"/>
    <w:basedOn w:val="Normal"/>
    <w:uiPriority w:val="99"/>
    <w:rsid w:val="00C826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C826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82690"/>
    <w:pPr>
      <w:overflowPunct w:val="0"/>
      <w:autoSpaceDE w:val="0"/>
      <w:autoSpaceDN w:val="0"/>
      <w:adjustRightInd w:val="0"/>
      <w:ind w:left="360"/>
      <w:jc w:val="center"/>
    </w:pPr>
    <w:rPr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75A01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65A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5A01"/>
    <w:rPr>
      <w:rFonts w:cs="Times New Roman"/>
      <w:sz w:val="24"/>
      <w:szCs w:val="24"/>
    </w:rPr>
  </w:style>
  <w:style w:type="paragraph" w:customStyle="1" w:styleId="a">
    <w:name w:val="Знак"/>
    <w:basedOn w:val="Normal"/>
    <w:uiPriority w:val="99"/>
    <w:rsid w:val="00C61B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D249BB"/>
    <w:rPr>
      <w:rFonts w:cs="Times New Roman"/>
      <w:b/>
    </w:rPr>
  </w:style>
  <w:style w:type="paragraph" w:customStyle="1" w:styleId="10">
    <w:name w:val="Знак Знак1"/>
    <w:basedOn w:val="Normal"/>
    <w:uiPriority w:val="99"/>
    <w:rsid w:val="00A206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453A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"/>
    <w:basedOn w:val="Normal"/>
    <w:uiPriority w:val="99"/>
    <w:rsid w:val="00402C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AA15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02798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2799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4968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0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28</Pages>
  <Words>5551</Words>
  <Characters>31643</Characters>
  <Application>Microsoft Office Outlook</Application>
  <DocSecurity>0</DocSecurity>
  <Lines>0</Lines>
  <Paragraphs>0</Paragraphs>
  <ScaleCrop>false</ScaleCrop>
  <Company>Управление экономики и прогнозирования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IPanova</dc:creator>
  <cp:keywords/>
  <dc:description/>
  <cp:lastModifiedBy>nina</cp:lastModifiedBy>
  <cp:revision>16</cp:revision>
  <cp:lastPrinted>2017-03-27T08:50:00Z</cp:lastPrinted>
  <dcterms:created xsi:type="dcterms:W3CDTF">2019-03-04T00:46:00Z</dcterms:created>
  <dcterms:modified xsi:type="dcterms:W3CDTF">2019-03-29T10:57:00Z</dcterms:modified>
</cp:coreProperties>
</file>