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E8" w:rsidRPr="005E6E83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965E3">
        <w:rPr>
          <w:rFonts w:ascii="Times New Roman" w:hAnsi="Times New Roman" w:cs="Times New Roman"/>
          <w:sz w:val="24"/>
          <w:szCs w:val="24"/>
        </w:rPr>
        <w:t xml:space="preserve"> </w:t>
      </w:r>
      <w:r w:rsidR="00A84B13">
        <w:rPr>
          <w:rFonts w:ascii="Times New Roman" w:hAnsi="Times New Roman" w:cs="Times New Roman"/>
          <w:sz w:val="24"/>
          <w:szCs w:val="24"/>
        </w:rPr>
        <w:t>48</w:t>
      </w:r>
    </w:p>
    <w:p w:rsidR="005C44E8" w:rsidRPr="005E6E83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Решению Собрания депутатов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5C44E8" w:rsidRPr="005E6E83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C44E8"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52405A">
        <w:rPr>
          <w:rFonts w:ascii="Times New Roman" w:hAnsi="Times New Roman" w:cs="Times New Roman"/>
          <w:sz w:val="24"/>
          <w:szCs w:val="24"/>
        </w:rPr>
        <w:t>2</w:t>
      </w:r>
      <w:r w:rsidR="003E7ADB">
        <w:rPr>
          <w:rFonts w:ascii="Times New Roman" w:hAnsi="Times New Roman" w:cs="Times New Roman"/>
          <w:sz w:val="24"/>
          <w:szCs w:val="24"/>
        </w:rPr>
        <w:t xml:space="preserve"> </w:t>
      </w:r>
      <w:r w:rsidR="005C44E8" w:rsidRPr="005E6E83">
        <w:rPr>
          <w:rFonts w:ascii="Times New Roman" w:hAnsi="Times New Roman" w:cs="Times New Roman"/>
          <w:sz w:val="24"/>
          <w:szCs w:val="24"/>
        </w:rPr>
        <w:t>декабря 201</w:t>
      </w:r>
      <w:r w:rsidR="0052405A">
        <w:rPr>
          <w:rFonts w:ascii="Times New Roman" w:hAnsi="Times New Roman" w:cs="Times New Roman"/>
          <w:sz w:val="24"/>
          <w:szCs w:val="24"/>
        </w:rPr>
        <w:t>9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C75262">
        <w:rPr>
          <w:rFonts w:ascii="Times New Roman" w:hAnsi="Times New Roman" w:cs="Times New Roman"/>
          <w:sz w:val="24"/>
          <w:szCs w:val="24"/>
        </w:rPr>
        <w:t>____</w:t>
      </w:r>
      <w:r w:rsidR="00A44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4E8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4CA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104CA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4CA" w:rsidRDefault="00E104CA" w:rsidP="00D4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490D">
        <w:rPr>
          <w:rFonts w:ascii="Times New Roman" w:hAnsi="Times New Roman" w:cs="Times New Roman"/>
          <w:sz w:val="28"/>
          <w:szCs w:val="28"/>
        </w:rPr>
        <w:t>основании статей 93.6, 96, 103, 219.2 Бюджетного кодекса Российской Федерации, приказа Минфина Российской Федерации от 26.07.2013 № 74н «О порядке заключения</w:t>
      </w:r>
      <w:r>
        <w:rPr>
          <w:rFonts w:ascii="Times New Roman" w:hAnsi="Times New Roman" w:cs="Times New Roman"/>
          <w:sz w:val="28"/>
          <w:szCs w:val="28"/>
        </w:rPr>
        <w:t xml:space="preserve"> и форме Договора предоставлении бюджетного кредита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пополнение остатков средств на счетах бюджетов субъектов Российской Федерации (местных бюджетов)», статьи 40 Устава муниципального образования «Приморский муниципальный район», статьи 11 Положения «О бюджетном устройстве и бюджетном процессе в муниципальном образовании «Приморский муниципальный район» и устанавливает порядок привлечения, погашения и обслуживания кредитов кредитных организаций и бюджетных кредитов:</w:t>
      </w:r>
    </w:p>
    <w:p w:rsidR="00E104C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кредит) от имени муниципального образования «Приморский муниципальный район» (далее – муниципальное образование) осуществляет администрация муниципального образования «Приморский муниципальный район» (далее –администрация).</w:t>
      </w:r>
    </w:p>
    <w:p w:rsidR="00E104CA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кредита осуществляется в пределах объемов, установленных решением о районном бюджете на соответствующий финансовый год (программ</w:t>
      </w:r>
      <w:r w:rsidR="00247F09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 на 20</w:t>
      </w:r>
      <w:r w:rsidR="0052405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20</w:t>
      </w:r>
      <w:r w:rsidR="0071625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52405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52405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остатков</w:t>
      </w:r>
      <w:r w:rsidR="00247F09">
        <w:rPr>
          <w:rFonts w:ascii="Times New Roman" w:hAnsi="Times New Roman" w:cs="Times New Roman"/>
          <w:sz w:val="28"/>
          <w:szCs w:val="28"/>
        </w:rPr>
        <w:t xml:space="preserve"> средств на счете бюджета</w:t>
      </w:r>
      <w:r w:rsidR="00E104C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</w:t>
      </w:r>
      <w:r w:rsidR="00D468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администратор источников финансирования дефицита районного бюджета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администрации муниципального образования «Приморский муниципальный район» (далее – финансовое управление).</w:t>
      </w:r>
    </w:p>
    <w:p w:rsidR="00E104CA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муниципальных контрактов осуществляется с учетом следующ</w:t>
      </w:r>
      <w:r w:rsidR="00D4686E">
        <w:rPr>
          <w:rFonts w:ascii="Times New Roman" w:hAnsi="Times New Roman" w:cs="Times New Roman"/>
          <w:color w:val="000000" w:themeColor="text1"/>
          <w:sz w:val="28"/>
          <w:szCs w:val="28"/>
        </w:rPr>
        <w:t>их особенностей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4686E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8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D468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468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право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подписания муниципальных контрактов предоставляется руководителю финансового 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доверенности, </w:t>
      </w:r>
      <w:r w:rsidR="00D468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выданной </w:t>
      </w:r>
      <w:r w:rsidR="00D4686E" w:rsidRPr="00CC4C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CC4CDA" w:rsidRPr="00CC4CD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CC4CDA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униципального образования «Приморский муниципальный район»</w:t>
      </w:r>
      <w:r w:rsidR="00D4686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104C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D468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муниципальном контракте указываются реквизиты (код, ИНН, КПП, лицевой счет) главного администратора источников финансирования дефицита районного бюджета. </w:t>
      </w:r>
    </w:p>
    <w:p w:rsidR="00E104C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Операции по погашению кредита, обслуживанию муниципального долга осуществляет финансовое управление в соответствии с условиями заключ</w:t>
      </w:r>
      <w:r w:rsidR="0047490D">
        <w:rPr>
          <w:rFonts w:ascii="Times New Roman" w:hAnsi="Times New Roman" w:cs="Times New Roman"/>
          <w:sz w:val="28"/>
          <w:szCs w:val="28"/>
        </w:rPr>
        <w:t xml:space="preserve">енного муниципального контракта, </w:t>
      </w:r>
      <w:r w:rsidR="00247F09">
        <w:rPr>
          <w:rFonts w:ascii="Times New Roman" w:hAnsi="Times New Roman" w:cs="Times New Roman"/>
          <w:sz w:val="28"/>
          <w:szCs w:val="28"/>
        </w:rPr>
        <w:t>программами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внутренних</w:t>
      </w:r>
      <w:r w:rsidR="00247F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внешних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ский муниципальный район» на 2020</w:t>
      </w:r>
      <w:r w:rsidR="00716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и плановый период 202</w:t>
      </w:r>
      <w:r w:rsidR="005240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202</w:t>
      </w:r>
      <w:r w:rsidR="005240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районном бюджете на указанные цели в текущем финансовом году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104CA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9F00EE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57D2" w:rsidRPr="009F0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102A6E"/>
    <w:rsid w:val="00102DA9"/>
    <w:rsid w:val="001755E6"/>
    <w:rsid w:val="001965E3"/>
    <w:rsid w:val="00247F09"/>
    <w:rsid w:val="003D65DE"/>
    <w:rsid w:val="003E7ADB"/>
    <w:rsid w:val="00417CC3"/>
    <w:rsid w:val="0047490D"/>
    <w:rsid w:val="00510D87"/>
    <w:rsid w:val="0052405A"/>
    <w:rsid w:val="00587E87"/>
    <w:rsid w:val="005C44E8"/>
    <w:rsid w:val="005E5064"/>
    <w:rsid w:val="005E6E83"/>
    <w:rsid w:val="006E3721"/>
    <w:rsid w:val="006F57D2"/>
    <w:rsid w:val="00716257"/>
    <w:rsid w:val="00780F52"/>
    <w:rsid w:val="007E6C68"/>
    <w:rsid w:val="009220EE"/>
    <w:rsid w:val="009E5C29"/>
    <w:rsid w:val="009F00EE"/>
    <w:rsid w:val="00A44940"/>
    <w:rsid w:val="00A5347D"/>
    <w:rsid w:val="00A83083"/>
    <w:rsid w:val="00A84B13"/>
    <w:rsid w:val="00C05D7D"/>
    <w:rsid w:val="00C55D29"/>
    <w:rsid w:val="00C75262"/>
    <w:rsid w:val="00CA5E7C"/>
    <w:rsid w:val="00CC4CDA"/>
    <w:rsid w:val="00CD2329"/>
    <w:rsid w:val="00CF3D2E"/>
    <w:rsid w:val="00D352F3"/>
    <w:rsid w:val="00D4686E"/>
    <w:rsid w:val="00D56900"/>
    <w:rsid w:val="00E104CA"/>
    <w:rsid w:val="00E3477B"/>
    <w:rsid w:val="00EF12B1"/>
    <w:rsid w:val="00F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95A86-A296-475C-A49D-FE667100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Глебов Максим Андреевич</cp:lastModifiedBy>
  <cp:revision>35</cp:revision>
  <cp:lastPrinted>2019-11-12T08:20:00Z</cp:lastPrinted>
  <dcterms:created xsi:type="dcterms:W3CDTF">2016-12-01T05:24:00Z</dcterms:created>
  <dcterms:modified xsi:type="dcterms:W3CDTF">2019-11-12T08:20:00Z</dcterms:modified>
</cp:coreProperties>
</file>