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C0" w:rsidRPr="007D6DD1" w:rsidRDefault="00AB576D" w:rsidP="00642F38">
      <w:pPr>
        <w:spacing w:after="0" w:line="240" w:lineRule="auto"/>
        <w:ind w:right="2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D6DD1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  <w:proofErr w:type="gramEnd"/>
    </w:p>
    <w:p w:rsidR="005E543C" w:rsidRPr="007D6DD1" w:rsidRDefault="005363C0" w:rsidP="00CD082C">
      <w:pPr>
        <w:spacing w:after="0" w:line="240" w:lineRule="auto"/>
        <w:ind w:left="4678" w:right="2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5363C0" w:rsidRPr="007D6DD1" w:rsidRDefault="005363C0" w:rsidP="00CD082C">
      <w:pPr>
        <w:spacing w:after="0" w:line="720" w:lineRule="auto"/>
        <w:ind w:left="4678" w:right="27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6E02EB"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="006A79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61B32">
        <w:rPr>
          <w:rFonts w:ascii="Times New Roman" w:eastAsia="Times New Roman" w:hAnsi="Times New Roman"/>
          <w:bCs/>
          <w:sz w:val="26"/>
          <w:szCs w:val="26"/>
          <w:lang w:eastAsia="ru-RU"/>
        </w:rPr>
        <w:t>ноября</w:t>
      </w: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</w:t>
      </w:r>
      <w:r w:rsidR="00A31258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6E02EB">
        <w:rPr>
          <w:rFonts w:ascii="Times New Roman" w:eastAsia="Times New Roman" w:hAnsi="Times New Roman"/>
          <w:bCs/>
          <w:sz w:val="26"/>
          <w:szCs w:val="26"/>
          <w:lang w:eastAsia="ru-RU"/>
        </w:rPr>
        <w:t>2422</w:t>
      </w:r>
    </w:p>
    <w:p w:rsidR="005363C0" w:rsidRPr="007D6DD1" w:rsidRDefault="005363C0" w:rsidP="00642F38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b/>
          <w:caps/>
          <w:spacing w:val="60"/>
          <w:sz w:val="26"/>
          <w:szCs w:val="26"/>
          <w:lang w:eastAsia="ru-RU"/>
        </w:rPr>
        <w:t>Методика</w:t>
      </w:r>
    </w:p>
    <w:p w:rsidR="00F530FE" w:rsidRPr="00F530FE" w:rsidRDefault="00F530FE" w:rsidP="00F53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расчета и распределения </w:t>
      </w:r>
    </w:p>
    <w:p w:rsidR="00F530FE" w:rsidRPr="00F530FE" w:rsidRDefault="00F530FE" w:rsidP="00F53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>иных межбюджетных трансфертов бюджетам сельских поселений</w:t>
      </w:r>
    </w:p>
    <w:p w:rsidR="00F530FE" w:rsidRPr="00F530FE" w:rsidRDefault="00F530FE" w:rsidP="00F530FE">
      <w:pPr>
        <w:spacing w:after="0"/>
        <w:ind w:right="179"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>на проведение ремонтных работ на пассажирских судах водного транспорта в 2020 году</w:t>
      </w:r>
    </w:p>
    <w:p w:rsidR="00DC4DCE" w:rsidRPr="00DC4DCE" w:rsidRDefault="00DC4DCE" w:rsidP="00642F38">
      <w:pPr>
        <w:pStyle w:val="ab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47A" w:rsidRDefault="0092547A" w:rsidP="0092547A">
      <w:pPr>
        <w:pStyle w:val="ab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2326" w:rsidRPr="009D2326" w:rsidRDefault="0092547A" w:rsidP="009D2326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межбюджетные трансферты бюджетам сельских поселений на проведение ремонтных работ на пассажирских судах водного транспорта предоставляются с целью </w:t>
      </w:r>
      <w:r w:rsidR="00DD389D" w:rsidRP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реализации мероприятий по </w:t>
      </w:r>
      <w:r w:rsidR="00DD389D" w:rsidRPr="009D2326">
        <w:rPr>
          <w:rFonts w:ascii="Times New Roman" w:hAnsi="Times New Roman"/>
          <w:sz w:val="26"/>
          <w:szCs w:val="26"/>
          <w:lang w:eastAsia="ru-RU"/>
        </w:rPr>
        <w:t>капитальному ремонту речных судов</w:t>
      </w:r>
      <w:r w:rsidRP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межбюджетные трансферты).      </w:t>
      </w:r>
    </w:p>
    <w:p w:rsidR="009542ED" w:rsidRPr="009D2326" w:rsidRDefault="00E672FF" w:rsidP="009D2326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326">
        <w:rPr>
          <w:rFonts w:ascii="Times New Roman" w:eastAsia="Times New Roman" w:hAnsi="Times New Roman"/>
          <w:sz w:val="26"/>
          <w:szCs w:val="26"/>
          <w:lang w:eastAsia="ru-RU"/>
        </w:rPr>
        <w:t>Критерием отбора сельских поселений для предоставления межбюджетных трансфертов является</w:t>
      </w:r>
      <w:r w:rsidR="009542ED" w:rsidRPr="009D232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D2326" w:rsidRDefault="00015DF4" w:rsidP="009D2326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24F8C">
        <w:rPr>
          <w:rFonts w:ascii="Times New Roman" w:hAnsi="Times New Roman"/>
          <w:sz w:val="26"/>
          <w:szCs w:val="26"/>
        </w:rPr>
        <w:tab/>
      </w:r>
      <w:r w:rsidR="009542ED" w:rsidRPr="00A24F8C">
        <w:rPr>
          <w:rFonts w:ascii="Times New Roman" w:hAnsi="Times New Roman" w:cs="Times New Roman"/>
          <w:sz w:val="26"/>
          <w:szCs w:val="26"/>
        </w:rPr>
        <w:t>а)</w:t>
      </w:r>
      <w:r w:rsidR="00E672FF" w:rsidRPr="00A24F8C">
        <w:rPr>
          <w:rFonts w:ascii="Times New Roman" w:hAnsi="Times New Roman" w:cs="Times New Roman"/>
          <w:sz w:val="26"/>
          <w:szCs w:val="26"/>
        </w:rPr>
        <w:t xml:space="preserve"> </w:t>
      </w:r>
      <w:r w:rsidRPr="00A24F8C">
        <w:rPr>
          <w:rFonts w:ascii="Times New Roman" w:hAnsi="Times New Roman" w:cs="Times New Roman"/>
          <w:sz w:val="26"/>
          <w:szCs w:val="26"/>
        </w:rPr>
        <w:t>поселение владеет на праве собственности пассажирским судном водного транспорта (подтверждается выпиской из реестра муниципаль</w:t>
      </w:r>
      <w:r w:rsidR="00CA5580">
        <w:rPr>
          <w:rFonts w:ascii="Times New Roman" w:hAnsi="Times New Roman" w:cs="Times New Roman"/>
          <w:sz w:val="26"/>
          <w:szCs w:val="26"/>
        </w:rPr>
        <w:t>ного имущества).</w:t>
      </w:r>
    </w:p>
    <w:p w:rsidR="00B56F59" w:rsidRPr="009D2326" w:rsidRDefault="00B56F59" w:rsidP="009D2326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26">
        <w:rPr>
          <w:rFonts w:ascii="Times New Roman" w:hAnsi="Times New Roman"/>
          <w:sz w:val="26"/>
          <w:szCs w:val="26"/>
        </w:rPr>
        <w:t>Общий объем иных м</w:t>
      </w:r>
      <w:r w:rsidR="00DC4DCE" w:rsidRPr="009D2326">
        <w:rPr>
          <w:rFonts w:ascii="Times New Roman" w:hAnsi="Times New Roman"/>
          <w:sz w:val="26"/>
          <w:szCs w:val="26"/>
        </w:rPr>
        <w:t>ежбюджетны</w:t>
      </w:r>
      <w:r w:rsidRPr="009D2326">
        <w:rPr>
          <w:rFonts w:ascii="Times New Roman" w:hAnsi="Times New Roman"/>
          <w:sz w:val="26"/>
          <w:szCs w:val="26"/>
        </w:rPr>
        <w:t>х</w:t>
      </w:r>
      <w:r w:rsidR="00DC4DCE" w:rsidRPr="009D2326">
        <w:rPr>
          <w:rFonts w:ascii="Times New Roman" w:hAnsi="Times New Roman"/>
          <w:sz w:val="26"/>
          <w:szCs w:val="26"/>
        </w:rPr>
        <w:t xml:space="preserve"> трансферт</w:t>
      </w:r>
      <w:r w:rsidRPr="009D2326">
        <w:rPr>
          <w:rFonts w:ascii="Times New Roman" w:hAnsi="Times New Roman"/>
          <w:sz w:val="26"/>
          <w:szCs w:val="26"/>
        </w:rPr>
        <w:t>ов</w:t>
      </w:r>
      <w:r w:rsidR="00DC4DCE" w:rsidRPr="009D2326">
        <w:rPr>
          <w:rFonts w:ascii="Times New Roman" w:hAnsi="Times New Roman"/>
          <w:sz w:val="26"/>
          <w:szCs w:val="26"/>
        </w:rPr>
        <w:t xml:space="preserve"> на </w:t>
      </w:r>
      <w:r w:rsidR="009542ED" w:rsidRPr="009D2326">
        <w:rPr>
          <w:rFonts w:ascii="Times New Roman" w:hAnsi="Times New Roman"/>
          <w:sz w:val="26"/>
          <w:szCs w:val="26"/>
        </w:rPr>
        <w:t>проведение ремонтных работ на пассажирских судах водного транспорта</w:t>
      </w:r>
      <w:r w:rsidR="00DC4DCE" w:rsidRPr="009D2326">
        <w:rPr>
          <w:rFonts w:ascii="Times New Roman" w:hAnsi="Times New Roman"/>
          <w:sz w:val="26"/>
          <w:szCs w:val="26"/>
        </w:rPr>
        <w:t xml:space="preserve">, </w:t>
      </w:r>
      <w:r w:rsidRPr="009D2326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9D2326" w:rsidRDefault="009D2326" w:rsidP="00642F38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i</m:t>
                </m:r>
              </m:sub>
            </m:sSub>
          </m:e>
        </m:nary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 </w:t>
      </w:r>
      <w:r w:rsid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CB601F" w:rsidRPr="00A24F8C" w:rsidRDefault="009D4F56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CB601F" w:rsidRPr="00A24F8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-го сельского поселения, </w:t>
      </w:r>
      <w:r w:rsid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C3201E" w:rsidRPr="00A24F8C" w:rsidRDefault="009D4F56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8D46B5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9D2326" w:rsidRDefault="008D46B5" w:rsidP="009D232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A24F8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– количество сельских поселений, получающих межбюджетные трансферты.</w:t>
      </w:r>
    </w:p>
    <w:p w:rsidR="009D2326" w:rsidRDefault="009D2326" w:rsidP="009D232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74FF" w:rsidRPr="009D2326" w:rsidRDefault="00707BC2" w:rsidP="009D2326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074FF" w:rsidRP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межбюджетных трансфертов бюджету i-го </w:t>
      </w:r>
      <w:r w:rsidR="00D33983" w:rsidRPr="009D232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</w:t>
      </w:r>
      <w:r w:rsidR="00B074FF" w:rsidRPr="009D2326">
        <w:rPr>
          <w:rFonts w:ascii="Times New Roman" w:eastAsia="Times New Roman" w:hAnsi="Times New Roman"/>
          <w:sz w:val="26"/>
          <w:szCs w:val="26"/>
          <w:lang w:eastAsia="ru-RU"/>
        </w:rPr>
        <w:t>поселения рассчитывается по формуле:</w:t>
      </w:r>
    </w:p>
    <w:p w:rsidR="00E672FF" w:rsidRPr="00A24F8C" w:rsidRDefault="00E672FF" w:rsidP="00E672FF">
      <w:pPr>
        <w:pStyle w:val="ab"/>
        <w:spacing w:after="0" w:line="240" w:lineRule="auto"/>
        <w:ind w:left="70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10E3" w:rsidRPr="00A24F8C" w:rsidRDefault="009D4F56" w:rsidP="00B510E3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B510E3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, где:</w:t>
      </w:r>
    </w:p>
    <w:p w:rsidR="00E10C06" w:rsidRPr="00A24F8C" w:rsidRDefault="009D4F56" w:rsidP="00E10C0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E10C06" w:rsidRPr="00A24F8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-го сельского поселения, </w:t>
      </w:r>
      <w:r w:rsidR="00435588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E10C06" w:rsidRPr="00A24F8C" w:rsidRDefault="009D4F56" w:rsidP="00E10C06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B510E3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 за счет средств субсидии из областного бюджета</w:t>
      </w:r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>, предоставляемых бюджету муниципального образования «Приморский муниципальный район» в 2020 году на проведение ремонтных работ на пассажирских судах водного транспорта (далее – субсидия из областного бюджета),</w:t>
      </w:r>
      <w:r w:rsidR="00435588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рублей;</w:t>
      </w:r>
    </w:p>
    <w:p w:rsidR="00E10C06" w:rsidRPr="00A24F8C" w:rsidRDefault="00B510E3" w:rsidP="00E10C06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поселения, предоставляемых за счет средств районного бюджета, </w:t>
      </w:r>
      <w:r w:rsidR="00435588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E10C06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0F7408" w:rsidRPr="00A24F8C" w:rsidRDefault="00435588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ab/>
        <w:t>Объем межбюджетных трансфертов бюджету i-го сельского поселения, предоставляемых за счет средств субсидии из областного бюджета, рассчитывается по формуле:</w:t>
      </w:r>
    </w:p>
    <w:p w:rsidR="000F7408" w:rsidRPr="00A24F8C" w:rsidRDefault="009D4F56" w:rsidP="000F7408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, где:</w:t>
      </w:r>
    </w:p>
    <w:p w:rsidR="000F7408" w:rsidRPr="00A24F8C" w:rsidRDefault="009D4F56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Со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поселения, предоставляемых за счет средств субсидии из областного бюджета,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0F7408" w:rsidRPr="00A24F8C" w:rsidRDefault="009D4F56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сметная стоимость на проведение ремонтных работ на пассажирских судах водного транспорта, соответствующего i-го сельского поселения,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0F7408" w:rsidRPr="00A24F8C" w:rsidRDefault="000F7408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S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об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субсидии из областного бюджета, предоставляемой в 2020 году бюджету муниципального образования «Приморский муниципальный район»,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0F7408" w:rsidRPr="00A24F8C" w:rsidRDefault="009D4F56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0F7408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0F7408" w:rsidRPr="00A24F8C" w:rsidRDefault="000F7408" w:rsidP="000F74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сельских поселений, отвечающих критериям отбора, в соответствии с пунктом 2 настоящей Методики.</w:t>
      </w:r>
    </w:p>
    <w:p w:rsidR="00FC6A7A" w:rsidRPr="00A24F8C" w:rsidRDefault="00707BC2" w:rsidP="00FC6A7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C6A7A" w:rsidRPr="00A24F8C">
        <w:rPr>
          <w:rFonts w:ascii="Times New Roman" w:eastAsia="Times New Roman" w:hAnsi="Times New Roman"/>
          <w:sz w:val="26"/>
          <w:szCs w:val="26"/>
          <w:lang w:eastAsia="ru-RU"/>
        </w:rPr>
        <w:tab/>
        <w:t>Объем межбюджетных трансфертов бюджету i-го сельского поселения, предоставляемых за счет средств районного бюджета, рассчитывается по формуле:</w:t>
      </w:r>
    </w:p>
    <w:p w:rsidR="00FC6A7A" w:rsidRPr="00A24F8C" w:rsidRDefault="009D4F56" w:rsidP="00A24F8C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×(1-</m:t>
        </m:r>
        <m:f>
          <m:f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)</m:t>
        </m:r>
      </m:oMath>
      <w:r w:rsidR="00FC6A7A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, где:</w:t>
      </w:r>
    </w:p>
    <w:p w:rsidR="00FC6A7A" w:rsidRPr="00A24F8C" w:rsidRDefault="009D4F56" w:rsidP="00FC6A7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Ср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FC6A7A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i-го сельского поселения, предоставляемых за счет средств районного бюджета,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="00FC6A7A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206E23" w:rsidRPr="00A24F8C" w:rsidRDefault="009D4F56" w:rsidP="00206E2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206E23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сметная стоимость на проведение ремонтных работ на пассажирских судах водного транспорта, соответствующего i-го сельского поселения,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>тыс.</w:t>
      </w:r>
      <w:r w:rsidR="00206E23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206E23" w:rsidRPr="00A24F8C" w:rsidRDefault="00206E23" w:rsidP="00206E2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S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об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субсидии из областного бюджета, предоставляемой в 2020 году бюджету муниципального образования «Приморский муниципальный район», </w:t>
      </w:r>
      <w:r w:rsidR="00707BC2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FC6A7A" w:rsidRPr="00A24F8C" w:rsidRDefault="009D4F56" w:rsidP="00FC6A7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FC6A7A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2935DF" w:rsidRDefault="002935DF" w:rsidP="002935DF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сельских поселений, отвечающих критериям отбора, в соответствии с пунктом 2 настоящей Методики.</w:t>
      </w:r>
    </w:p>
    <w:p w:rsidR="006E02EB" w:rsidRPr="00A24F8C" w:rsidRDefault="006E02EB" w:rsidP="002935DF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F8C" w:rsidRPr="00A24F8C" w:rsidRDefault="00FC6A7A" w:rsidP="00061228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06122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sectPr w:rsidR="00A24F8C" w:rsidRPr="00A24F8C" w:rsidSect="00A24F8C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E0" w:rsidRDefault="00BC01E0" w:rsidP="00817092">
      <w:pPr>
        <w:spacing w:after="0" w:line="240" w:lineRule="auto"/>
      </w:pPr>
      <w:r>
        <w:separator/>
      </w:r>
    </w:p>
  </w:endnote>
  <w:endnote w:type="continuationSeparator" w:id="0">
    <w:p w:rsidR="00BC01E0" w:rsidRDefault="00BC01E0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E0" w:rsidRDefault="00BC01E0" w:rsidP="00817092">
      <w:pPr>
        <w:spacing w:after="0" w:line="240" w:lineRule="auto"/>
      </w:pPr>
      <w:r>
        <w:separator/>
      </w:r>
    </w:p>
  </w:footnote>
  <w:footnote w:type="continuationSeparator" w:id="0">
    <w:p w:rsidR="00BC01E0" w:rsidRDefault="00BC01E0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2" w:rsidRDefault="00817092" w:rsidP="00787DCD">
    <w:pPr>
      <w:pStyle w:val="a7"/>
      <w:jc w:val="center"/>
    </w:pPr>
  </w:p>
  <w:p w:rsidR="00817092" w:rsidRDefault="008170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37" w:rsidRPr="00B80837" w:rsidRDefault="0003686E" w:rsidP="00CB7260">
    <w:pPr>
      <w:pStyle w:val="a7"/>
      <w:tabs>
        <w:tab w:val="clear" w:pos="9355"/>
        <w:tab w:val="left" w:pos="8175"/>
        <w:tab w:val="right" w:pos="9354"/>
      </w:tabs>
      <w:jc w:val="right"/>
      <w:rPr>
        <w:rFonts w:ascii="Times New Roman" w:hAnsi="Times New Roman"/>
        <w:spacing w:val="20"/>
        <w:sz w:val="28"/>
        <w:szCs w:val="28"/>
      </w:rPr>
    </w:pPr>
    <w:r>
      <w:rPr>
        <w:rFonts w:ascii="Times New Roman" w:hAnsi="Times New Roman"/>
        <w:spacing w:val="20"/>
        <w:sz w:val="28"/>
        <w:szCs w:val="28"/>
      </w:rPr>
      <w:tab/>
    </w:r>
    <w:r>
      <w:rPr>
        <w:rFonts w:ascii="Times New Roman" w:hAnsi="Times New Roman"/>
        <w:spacing w:val="2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A09"/>
    <w:multiLevelType w:val="hybridMultilevel"/>
    <w:tmpl w:val="422C12C4"/>
    <w:lvl w:ilvl="0" w:tplc="6A48BCB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18136CE"/>
    <w:multiLevelType w:val="hybridMultilevel"/>
    <w:tmpl w:val="922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6A8D"/>
    <w:multiLevelType w:val="hybridMultilevel"/>
    <w:tmpl w:val="DE0618FE"/>
    <w:lvl w:ilvl="0" w:tplc="26CA9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D49A4"/>
    <w:multiLevelType w:val="hybridMultilevel"/>
    <w:tmpl w:val="6DEA2164"/>
    <w:lvl w:ilvl="0" w:tplc="25463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5D70C9"/>
    <w:multiLevelType w:val="hybridMultilevel"/>
    <w:tmpl w:val="F8D221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E52C6C"/>
    <w:multiLevelType w:val="hybridMultilevel"/>
    <w:tmpl w:val="D4B848AC"/>
    <w:lvl w:ilvl="0" w:tplc="3E781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16924F4"/>
    <w:multiLevelType w:val="hybridMultilevel"/>
    <w:tmpl w:val="A0C87F86"/>
    <w:lvl w:ilvl="0" w:tplc="BEA2E9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FD31D7"/>
    <w:multiLevelType w:val="hybridMultilevel"/>
    <w:tmpl w:val="F73C5834"/>
    <w:lvl w:ilvl="0" w:tplc="3E769028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6713D"/>
    <w:multiLevelType w:val="hybridMultilevel"/>
    <w:tmpl w:val="7D4E9002"/>
    <w:lvl w:ilvl="0" w:tplc="CAC44F3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029DC"/>
    <w:multiLevelType w:val="hybridMultilevel"/>
    <w:tmpl w:val="6690FE12"/>
    <w:lvl w:ilvl="0" w:tplc="098A4F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F4D0A"/>
    <w:rsid w:val="00015DF4"/>
    <w:rsid w:val="00017815"/>
    <w:rsid w:val="0002505B"/>
    <w:rsid w:val="0003686E"/>
    <w:rsid w:val="00061228"/>
    <w:rsid w:val="0006248D"/>
    <w:rsid w:val="00093F1B"/>
    <w:rsid w:val="000957E9"/>
    <w:rsid w:val="000B601F"/>
    <w:rsid w:val="000C57C7"/>
    <w:rsid w:val="000E24ED"/>
    <w:rsid w:val="000F6C51"/>
    <w:rsid w:val="000F7408"/>
    <w:rsid w:val="001210CF"/>
    <w:rsid w:val="00142565"/>
    <w:rsid w:val="001505D0"/>
    <w:rsid w:val="00152EFC"/>
    <w:rsid w:val="00161013"/>
    <w:rsid w:val="00162244"/>
    <w:rsid w:val="001701F1"/>
    <w:rsid w:val="00172BF5"/>
    <w:rsid w:val="00175A9D"/>
    <w:rsid w:val="00196EA7"/>
    <w:rsid w:val="001A34F1"/>
    <w:rsid w:val="001D7F22"/>
    <w:rsid w:val="001E70D2"/>
    <w:rsid w:val="00206E23"/>
    <w:rsid w:val="00210F80"/>
    <w:rsid w:val="00222F83"/>
    <w:rsid w:val="00234CE3"/>
    <w:rsid w:val="0025792B"/>
    <w:rsid w:val="00261B32"/>
    <w:rsid w:val="00286299"/>
    <w:rsid w:val="002935DF"/>
    <w:rsid w:val="002B5466"/>
    <w:rsid w:val="002C19E9"/>
    <w:rsid w:val="00315D40"/>
    <w:rsid w:val="00325AB2"/>
    <w:rsid w:val="003641DC"/>
    <w:rsid w:val="00364A8F"/>
    <w:rsid w:val="0037412F"/>
    <w:rsid w:val="00390044"/>
    <w:rsid w:val="003A5B43"/>
    <w:rsid w:val="003B590A"/>
    <w:rsid w:val="003B6D16"/>
    <w:rsid w:val="003D2E75"/>
    <w:rsid w:val="003D3EC1"/>
    <w:rsid w:val="003D6E5E"/>
    <w:rsid w:val="0040167F"/>
    <w:rsid w:val="00410236"/>
    <w:rsid w:val="004170E9"/>
    <w:rsid w:val="00431790"/>
    <w:rsid w:val="00432362"/>
    <w:rsid w:val="00432ADD"/>
    <w:rsid w:val="00435588"/>
    <w:rsid w:val="00437692"/>
    <w:rsid w:val="0045370F"/>
    <w:rsid w:val="0045521C"/>
    <w:rsid w:val="00491CDC"/>
    <w:rsid w:val="004B7D4B"/>
    <w:rsid w:val="004D5B27"/>
    <w:rsid w:val="004F4D0A"/>
    <w:rsid w:val="005363C0"/>
    <w:rsid w:val="005767A3"/>
    <w:rsid w:val="005775A3"/>
    <w:rsid w:val="005E543C"/>
    <w:rsid w:val="00607EA4"/>
    <w:rsid w:val="00642F38"/>
    <w:rsid w:val="00673290"/>
    <w:rsid w:val="006A7988"/>
    <w:rsid w:val="006B19DD"/>
    <w:rsid w:val="006D57D0"/>
    <w:rsid w:val="006E02EB"/>
    <w:rsid w:val="00707BC2"/>
    <w:rsid w:val="00715DDE"/>
    <w:rsid w:val="0072200F"/>
    <w:rsid w:val="007270C3"/>
    <w:rsid w:val="00747584"/>
    <w:rsid w:val="0076799D"/>
    <w:rsid w:val="00770FB4"/>
    <w:rsid w:val="0077381C"/>
    <w:rsid w:val="0078723F"/>
    <w:rsid w:val="00787DCD"/>
    <w:rsid w:val="007D1271"/>
    <w:rsid w:val="007D5CBD"/>
    <w:rsid w:val="007D6DD1"/>
    <w:rsid w:val="007F2D9F"/>
    <w:rsid w:val="00800FCD"/>
    <w:rsid w:val="00817092"/>
    <w:rsid w:val="008231D5"/>
    <w:rsid w:val="00840DFF"/>
    <w:rsid w:val="0084717C"/>
    <w:rsid w:val="008635B7"/>
    <w:rsid w:val="00886A76"/>
    <w:rsid w:val="008A5A93"/>
    <w:rsid w:val="008C4F16"/>
    <w:rsid w:val="008C637F"/>
    <w:rsid w:val="008D46B5"/>
    <w:rsid w:val="0090071A"/>
    <w:rsid w:val="00901AD9"/>
    <w:rsid w:val="009146F5"/>
    <w:rsid w:val="0091484B"/>
    <w:rsid w:val="0092547A"/>
    <w:rsid w:val="00946D38"/>
    <w:rsid w:val="009542ED"/>
    <w:rsid w:val="00964582"/>
    <w:rsid w:val="009751A3"/>
    <w:rsid w:val="00987578"/>
    <w:rsid w:val="009A6EE8"/>
    <w:rsid w:val="009B3801"/>
    <w:rsid w:val="009D2326"/>
    <w:rsid w:val="009D3C69"/>
    <w:rsid w:val="009D4F56"/>
    <w:rsid w:val="009D702B"/>
    <w:rsid w:val="00A03633"/>
    <w:rsid w:val="00A11D5C"/>
    <w:rsid w:val="00A24F8C"/>
    <w:rsid w:val="00A31258"/>
    <w:rsid w:val="00A36F6E"/>
    <w:rsid w:val="00A40940"/>
    <w:rsid w:val="00A507EE"/>
    <w:rsid w:val="00A629D2"/>
    <w:rsid w:val="00A6489C"/>
    <w:rsid w:val="00A64C99"/>
    <w:rsid w:val="00A81AC2"/>
    <w:rsid w:val="00AA608B"/>
    <w:rsid w:val="00AB576D"/>
    <w:rsid w:val="00AC6A22"/>
    <w:rsid w:val="00AD2247"/>
    <w:rsid w:val="00AD292A"/>
    <w:rsid w:val="00AE4B2F"/>
    <w:rsid w:val="00AE7F04"/>
    <w:rsid w:val="00B03C26"/>
    <w:rsid w:val="00B044EF"/>
    <w:rsid w:val="00B05921"/>
    <w:rsid w:val="00B074FF"/>
    <w:rsid w:val="00B2009D"/>
    <w:rsid w:val="00B4123D"/>
    <w:rsid w:val="00B510E3"/>
    <w:rsid w:val="00B54261"/>
    <w:rsid w:val="00B56F59"/>
    <w:rsid w:val="00B80837"/>
    <w:rsid w:val="00B87E94"/>
    <w:rsid w:val="00B927C9"/>
    <w:rsid w:val="00BA29EF"/>
    <w:rsid w:val="00BA66A4"/>
    <w:rsid w:val="00BC01E0"/>
    <w:rsid w:val="00BD3981"/>
    <w:rsid w:val="00BD4267"/>
    <w:rsid w:val="00BE01AE"/>
    <w:rsid w:val="00C02CCA"/>
    <w:rsid w:val="00C21C7B"/>
    <w:rsid w:val="00C21F49"/>
    <w:rsid w:val="00C2592B"/>
    <w:rsid w:val="00C26A4C"/>
    <w:rsid w:val="00C3201E"/>
    <w:rsid w:val="00C47563"/>
    <w:rsid w:val="00C60F6D"/>
    <w:rsid w:val="00C61421"/>
    <w:rsid w:val="00C6430D"/>
    <w:rsid w:val="00C67F94"/>
    <w:rsid w:val="00C9182A"/>
    <w:rsid w:val="00CA4367"/>
    <w:rsid w:val="00CA5580"/>
    <w:rsid w:val="00CB5366"/>
    <w:rsid w:val="00CB601F"/>
    <w:rsid w:val="00CB7260"/>
    <w:rsid w:val="00CD082C"/>
    <w:rsid w:val="00CF0364"/>
    <w:rsid w:val="00CF30EA"/>
    <w:rsid w:val="00CF4322"/>
    <w:rsid w:val="00D0115D"/>
    <w:rsid w:val="00D02C85"/>
    <w:rsid w:val="00D04418"/>
    <w:rsid w:val="00D124A0"/>
    <w:rsid w:val="00D166BA"/>
    <w:rsid w:val="00D3250A"/>
    <w:rsid w:val="00D33983"/>
    <w:rsid w:val="00D36DAF"/>
    <w:rsid w:val="00D37CB8"/>
    <w:rsid w:val="00D55EE3"/>
    <w:rsid w:val="00D74550"/>
    <w:rsid w:val="00D75A8E"/>
    <w:rsid w:val="00D8617F"/>
    <w:rsid w:val="00D86840"/>
    <w:rsid w:val="00D93113"/>
    <w:rsid w:val="00D9699B"/>
    <w:rsid w:val="00DA69CE"/>
    <w:rsid w:val="00DC328A"/>
    <w:rsid w:val="00DC3B21"/>
    <w:rsid w:val="00DC4DCE"/>
    <w:rsid w:val="00DD3318"/>
    <w:rsid w:val="00DD389D"/>
    <w:rsid w:val="00DE2C31"/>
    <w:rsid w:val="00DF2402"/>
    <w:rsid w:val="00E10C06"/>
    <w:rsid w:val="00E322DB"/>
    <w:rsid w:val="00E37DD9"/>
    <w:rsid w:val="00E53960"/>
    <w:rsid w:val="00E6177E"/>
    <w:rsid w:val="00E672FF"/>
    <w:rsid w:val="00E77982"/>
    <w:rsid w:val="00E975B5"/>
    <w:rsid w:val="00EA02EF"/>
    <w:rsid w:val="00EB38FB"/>
    <w:rsid w:val="00EF4872"/>
    <w:rsid w:val="00F04218"/>
    <w:rsid w:val="00F530FE"/>
    <w:rsid w:val="00F6374A"/>
    <w:rsid w:val="00F73A20"/>
    <w:rsid w:val="00F75D19"/>
    <w:rsid w:val="00F801C4"/>
    <w:rsid w:val="00F84A87"/>
    <w:rsid w:val="00F85B0B"/>
    <w:rsid w:val="00F93AA0"/>
    <w:rsid w:val="00F9492A"/>
    <w:rsid w:val="00F966F3"/>
    <w:rsid w:val="00FC0C17"/>
    <w:rsid w:val="00FC6080"/>
    <w:rsid w:val="00FC6A7A"/>
    <w:rsid w:val="00FD4842"/>
    <w:rsid w:val="00FE1CD8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DF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D1E0-A3B2-48FE-9E86-60F68250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2019-11-13T05:41:00Z</cp:lastPrinted>
  <dcterms:created xsi:type="dcterms:W3CDTF">2019-11-15T06:08:00Z</dcterms:created>
  <dcterms:modified xsi:type="dcterms:W3CDTF">2019-11-15T06:08:00Z</dcterms:modified>
</cp:coreProperties>
</file>